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483" w14:textId="6EE67C5E" w:rsidR="006F3EBB" w:rsidRPr="006F3EBB" w:rsidRDefault="006F3EBB" w:rsidP="006F3EBB">
      <w:pPr>
        <w:pStyle w:val="Nagwek1"/>
        <w:jc w:val="center"/>
        <w:rPr>
          <w:rFonts w:ascii="Trebuchet MS" w:hAnsi="Trebuchet MS"/>
        </w:rPr>
      </w:pPr>
      <w:bookmarkStart w:id="0" w:name="_Toc154067638"/>
      <w:bookmarkEnd w:id="0"/>
      <w:r w:rsidRPr="006F3EBB">
        <w:rPr>
          <w:rFonts w:ascii="Trebuchet MS" w:hAnsi="Trebuchet MS"/>
        </w:rPr>
        <w:t xml:space="preserve">zasady naboru przedsięwzięć rewitalizacyjnych </w:t>
      </w:r>
      <w:r>
        <w:rPr>
          <w:rFonts w:ascii="Trebuchet MS" w:hAnsi="Trebuchet MS"/>
        </w:rPr>
        <w:br/>
      </w:r>
      <w:r w:rsidRPr="006F3EBB">
        <w:rPr>
          <w:rFonts w:ascii="Trebuchet MS" w:hAnsi="Trebuchet MS"/>
        </w:rPr>
        <w:t>w procesie o</w:t>
      </w:r>
      <w:r>
        <w:rPr>
          <w:rFonts w:ascii="Trebuchet MS" w:hAnsi="Trebuchet MS"/>
        </w:rPr>
        <w:t>pracowania gminnego programu re</w:t>
      </w:r>
      <w:r w:rsidRPr="006F3EBB">
        <w:rPr>
          <w:rFonts w:ascii="Trebuchet MS" w:hAnsi="Trebuchet MS"/>
        </w:rPr>
        <w:t>w</w:t>
      </w:r>
      <w:r>
        <w:rPr>
          <w:rFonts w:ascii="Trebuchet MS" w:hAnsi="Trebuchet MS"/>
        </w:rPr>
        <w:t>i</w:t>
      </w:r>
      <w:r w:rsidRPr="006F3EBB">
        <w:rPr>
          <w:rFonts w:ascii="Trebuchet MS" w:hAnsi="Trebuchet MS"/>
        </w:rPr>
        <w:t>talizacji gminy morąg na lata 2024-2030</w:t>
      </w:r>
    </w:p>
    <w:p w14:paraId="4A99D7EC" w14:textId="77936CE5" w:rsidR="00B57907" w:rsidRDefault="00B57907" w:rsidP="006F3EBB">
      <w:pPr>
        <w:spacing w:line="276" w:lineRule="auto"/>
        <w:jc w:val="both"/>
        <w:rPr>
          <w:rFonts w:ascii="Trebuchet MS" w:hAnsi="Trebuchet MS" w:cs="Times New Roman"/>
        </w:rPr>
      </w:pPr>
    </w:p>
    <w:p w14:paraId="406C5358" w14:textId="7C320C5A" w:rsidR="00DC15DC" w:rsidRPr="006F3EBB" w:rsidRDefault="00F63A9B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Podjęcie </w:t>
      </w:r>
      <w:r w:rsidR="00DC15DC" w:rsidRPr="006F3EBB">
        <w:rPr>
          <w:rFonts w:ascii="Trebuchet MS" w:hAnsi="Trebuchet MS" w:cs="Times New Roman"/>
        </w:rPr>
        <w:t xml:space="preserve">Uchwały Nr </w:t>
      </w:r>
      <w:r w:rsidR="00760571" w:rsidRPr="00760571">
        <w:rPr>
          <w:rFonts w:ascii="Trebuchet MS" w:hAnsi="Trebuchet MS" w:cs="Times New Roman"/>
        </w:rPr>
        <w:t xml:space="preserve">LV/699/23 </w:t>
      </w:r>
      <w:r w:rsidR="00DC15DC" w:rsidRPr="006F3EBB">
        <w:rPr>
          <w:rFonts w:ascii="Trebuchet MS" w:hAnsi="Trebuchet MS" w:cs="Times New Roman"/>
        </w:rPr>
        <w:t xml:space="preserve">Rady Miejskiej w </w:t>
      </w:r>
      <w:r w:rsidR="006F3EBB">
        <w:rPr>
          <w:rFonts w:ascii="Trebuchet MS" w:hAnsi="Trebuchet MS" w:cs="Times New Roman"/>
        </w:rPr>
        <w:t>Morągu</w:t>
      </w:r>
      <w:r w:rsidR="00DC15DC" w:rsidRPr="006F3EBB">
        <w:rPr>
          <w:rFonts w:ascii="Trebuchet MS" w:hAnsi="Trebuchet MS" w:cs="Times New Roman"/>
        </w:rPr>
        <w:t xml:space="preserve"> z dnia </w:t>
      </w:r>
      <w:r w:rsidR="00760571" w:rsidRPr="00760571">
        <w:rPr>
          <w:rFonts w:ascii="Trebuchet MS" w:hAnsi="Trebuchet MS" w:cs="Times New Roman"/>
        </w:rPr>
        <w:t xml:space="preserve">24 listopada 2023 r. </w:t>
      </w:r>
      <w:r w:rsidR="00DC15DC" w:rsidRPr="006F3EBB">
        <w:rPr>
          <w:rFonts w:ascii="Trebuchet MS" w:hAnsi="Trebuchet MS" w:cs="Times New Roman"/>
        </w:rPr>
        <w:t xml:space="preserve">w sprawie przystąpienia do sporządzenia Gminnego Programu Rewitalizacji Gminy </w:t>
      </w:r>
      <w:r w:rsidR="006F3EBB">
        <w:rPr>
          <w:rFonts w:ascii="Trebuchet MS" w:hAnsi="Trebuchet MS" w:cs="Times New Roman"/>
        </w:rPr>
        <w:t>Morąg</w:t>
      </w:r>
      <w:r w:rsidR="00DC15DC" w:rsidRPr="006F3EBB">
        <w:rPr>
          <w:rFonts w:ascii="Trebuchet MS" w:hAnsi="Trebuchet MS" w:cs="Times New Roman"/>
        </w:rPr>
        <w:t xml:space="preserve"> na lata 202</w:t>
      </w:r>
      <w:r w:rsidR="006F3EBB">
        <w:rPr>
          <w:rFonts w:ascii="Trebuchet MS" w:hAnsi="Trebuchet MS" w:cs="Times New Roman"/>
        </w:rPr>
        <w:t>4</w:t>
      </w:r>
      <w:r w:rsidR="00DC15DC" w:rsidRPr="006F3EBB">
        <w:rPr>
          <w:rFonts w:ascii="Trebuchet MS" w:hAnsi="Trebuchet MS" w:cs="Times New Roman"/>
        </w:rPr>
        <w:t>-203</w:t>
      </w:r>
      <w:r w:rsidR="006F3EBB">
        <w:rPr>
          <w:rFonts w:ascii="Trebuchet MS" w:hAnsi="Trebuchet MS" w:cs="Times New Roman"/>
        </w:rPr>
        <w:t>0</w:t>
      </w:r>
      <w:r w:rsidR="00DC15DC" w:rsidRPr="006F3EBB">
        <w:rPr>
          <w:rFonts w:ascii="Trebuchet MS" w:hAnsi="Trebuchet MS" w:cs="Times New Roman"/>
        </w:rPr>
        <w:t xml:space="preserve"> </w:t>
      </w:r>
      <w:r w:rsidR="00C93D22" w:rsidRPr="006F3EBB">
        <w:rPr>
          <w:rFonts w:ascii="Trebuchet MS" w:hAnsi="Trebuchet MS" w:cs="Times New Roman"/>
        </w:rPr>
        <w:t xml:space="preserve">oznacza uruchomienie prac nad opracowaniem </w:t>
      </w:r>
      <w:r w:rsidR="00DC15DC" w:rsidRPr="006F3EBB">
        <w:rPr>
          <w:rFonts w:ascii="Trebuchet MS" w:hAnsi="Trebuchet MS" w:cs="Times New Roman"/>
        </w:rPr>
        <w:t xml:space="preserve">tego </w:t>
      </w:r>
      <w:r w:rsidR="00C93D22" w:rsidRPr="006F3EBB">
        <w:rPr>
          <w:rFonts w:ascii="Trebuchet MS" w:hAnsi="Trebuchet MS" w:cs="Times New Roman"/>
        </w:rPr>
        <w:t>dokumentu</w:t>
      </w:r>
      <w:r w:rsidR="00DC15DC" w:rsidRPr="006F3EBB">
        <w:rPr>
          <w:rFonts w:ascii="Trebuchet MS" w:hAnsi="Trebuchet MS" w:cs="Times New Roman"/>
        </w:rPr>
        <w:t xml:space="preserve">, które </w:t>
      </w:r>
      <w:r w:rsidRPr="006F3EBB">
        <w:rPr>
          <w:rFonts w:ascii="Trebuchet MS" w:hAnsi="Trebuchet MS" w:cs="Times New Roman"/>
        </w:rPr>
        <w:t xml:space="preserve">realizowane jest </w:t>
      </w:r>
      <w:r w:rsidR="008A5AC2" w:rsidRPr="006F3EBB">
        <w:rPr>
          <w:rFonts w:ascii="Trebuchet MS" w:hAnsi="Trebuchet MS" w:cs="Times New Roman"/>
        </w:rPr>
        <w:t>we współpracy z interesariuszami procesu rewitalizacji</w:t>
      </w:r>
      <w:r w:rsidR="00DC15DC" w:rsidRPr="006F3EBB">
        <w:rPr>
          <w:rFonts w:ascii="Trebuchet MS" w:hAnsi="Trebuchet MS" w:cs="Times New Roman"/>
        </w:rPr>
        <w:t>.</w:t>
      </w:r>
    </w:p>
    <w:p w14:paraId="494EA946" w14:textId="77777777" w:rsidR="00DC15DC" w:rsidRPr="006F3EBB" w:rsidRDefault="00DC15DC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</w:p>
    <w:p w14:paraId="771A7291" w14:textId="6CD46452" w:rsidR="00CC7131" w:rsidRDefault="00CC7131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Uspołeczniony p</w:t>
      </w:r>
      <w:r w:rsidR="00DC15DC" w:rsidRPr="006F3EBB">
        <w:rPr>
          <w:rFonts w:ascii="Trebuchet MS" w:hAnsi="Trebuchet MS" w:cs="Times New Roman"/>
        </w:rPr>
        <w:t xml:space="preserve">roces </w:t>
      </w:r>
      <w:r w:rsidRPr="006F3EBB">
        <w:rPr>
          <w:rFonts w:ascii="Trebuchet MS" w:hAnsi="Trebuchet MS" w:cs="Times New Roman"/>
        </w:rPr>
        <w:t xml:space="preserve">tworzenia gminnego programu rewitalizacji związany jest m.in. </w:t>
      </w:r>
      <w:r w:rsidR="006F3EBB">
        <w:rPr>
          <w:rFonts w:ascii="Trebuchet MS" w:hAnsi="Trebuchet MS" w:cs="Times New Roman"/>
        </w:rPr>
        <w:br/>
      </w:r>
      <w:r w:rsidRPr="006F3EBB">
        <w:rPr>
          <w:rFonts w:ascii="Trebuchet MS" w:hAnsi="Trebuchet MS" w:cs="Times New Roman"/>
        </w:rPr>
        <w:t xml:space="preserve">z możliwością </w:t>
      </w:r>
      <w:r w:rsidR="006F3EBB">
        <w:rPr>
          <w:rFonts w:ascii="Trebuchet MS" w:hAnsi="Trebuchet MS" w:cs="Times New Roman"/>
        </w:rPr>
        <w:t>przy</w:t>
      </w:r>
      <w:r w:rsidRPr="006F3EBB">
        <w:rPr>
          <w:rFonts w:ascii="Trebuchet MS" w:hAnsi="Trebuchet MS" w:cs="Times New Roman"/>
        </w:rPr>
        <w:t xml:space="preserve">łączenia się różnych podmiotów </w:t>
      </w:r>
      <w:r w:rsidR="006F3EBB">
        <w:rPr>
          <w:rFonts w:ascii="Trebuchet MS" w:hAnsi="Trebuchet MS" w:cs="Times New Roman"/>
        </w:rPr>
        <w:t xml:space="preserve">do realizacji </w:t>
      </w:r>
      <w:r w:rsidRPr="006F3EBB">
        <w:rPr>
          <w:rFonts w:ascii="Trebuchet MS" w:hAnsi="Trebuchet MS" w:cs="Times New Roman"/>
        </w:rPr>
        <w:t xml:space="preserve">działań na obszarze rewitalizacji, wyznaczonym Uchwałą Nr </w:t>
      </w:r>
      <w:r w:rsidR="00760571" w:rsidRPr="00760571">
        <w:rPr>
          <w:rFonts w:ascii="Trebuchet MS" w:hAnsi="Trebuchet MS" w:cs="Times New Roman"/>
        </w:rPr>
        <w:t xml:space="preserve">LIII/684/23 </w:t>
      </w:r>
      <w:r w:rsidRPr="006F3EBB">
        <w:rPr>
          <w:rFonts w:ascii="Trebuchet MS" w:hAnsi="Trebuchet MS" w:cs="Times New Roman"/>
        </w:rPr>
        <w:t xml:space="preserve">Rady Miejskiej w </w:t>
      </w:r>
      <w:r w:rsidR="006F3EBB">
        <w:rPr>
          <w:rFonts w:ascii="Trebuchet MS" w:hAnsi="Trebuchet MS" w:cs="Times New Roman"/>
        </w:rPr>
        <w:t xml:space="preserve">Morągu z dnia </w:t>
      </w:r>
      <w:r w:rsidR="00760571" w:rsidRPr="00760571">
        <w:rPr>
          <w:rFonts w:ascii="Trebuchet MS" w:hAnsi="Trebuchet MS" w:cs="Times New Roman"/>
        </w:rPr>
        <w:t xml:space="preserve">29 września 2023 r. </w:t>
      </w:r>
      <w:r w:rsidRPr="006F3EBB">
        <w:rPr>
          <w:rFonts w:ascii="Trebuchet MS" w:hAnsi="Trebuchet MS" w:cs="Times New Roman"/>
        </w:rPr>
        <w:t xml:space="preserve"> </w:t>
      </w:r>
    </w:p>
    <w:p w14:paraId="40110D2E" w14:textId="6247BB16" w:rsidR="006F3EBB" w:rsidRDefault="006F3EBB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</w:p>
    <w:p w14:paraId="1D8181BE" w14:textId="77777777" w:rsidR="006F3EBB" w:rsidRDefault="006F3EBB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Granice obszaru rewitalizacji Morąga prezentuje poniższa rycina.</w:t>
      </w:r>
    </w:p>
    <w:p w14:paraId="2BD4AEFE" w14:textId="0C5B102C" w:rsidR="006F3EBB" w:rsidRPr="006F3EBB" w:rsidRDefault="006F3EBB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>
        <w:rPr>
          <w:noProof/>
          <w:lang w:eastAsia="pl-PL"/>
        </w:rPr>
        <w:drawing>
          <wp:inline distT="0" distB="0" distL="0" distR="0" wp14:anchorId="1C8819AA" wp14:editId="492B032D">
            <wp:extent cx="5760720" cy="5396865"/>
            <wp:effectExtent l="0" t="0" r="0" b="0"/>
            <wp:docPr id="4792081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imes New Roman"/>
        </w:rPr>
        <w:t xml:space="preserve"> </w:t>
      </w:r>
    </w:p>
    <w:p w14:paraId="55A7DE02" w14:textId="77777777" w:rsidR="00CC7131" w:rsidRPr="006F3EBB" w:rsidRDefault="00CC7131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</w:p>
    <w:p w14:paraId="6DC96ABE" w14:textId="5A680535" w:rsidR="00CC7131" w:rsidRPr="006F3EBB" w:rsidRDefault="00CC7131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lastRenderedPageBreak/>
        <w:t xml:space="preserve">Włączenie interesariuszy w proces rewitalizacji polega w szczególności na możliwości zgłaszania koncepcji przedsięwzięć rewitalizacyjnych do objęcia zapisami </w:t>
      </w:r>
      <w:r w:rsidR="006F3EBB">
        <w:rPr>
          <w:rFonts w:ascii="Trebuchet MS" w:hAnsi="Trebuchet MS" w:cs="Times New Roman"/>
        </w:rPr>
        <w:t>Gminnego Programu Rewitalizacji Gminy Morąg na lata 2024-2030</w:t>
      </w:r>
      <w:r w:rsidRPr="006F3EBB">
        <w:rPr>
          <w:rFonts w:ascii="Trebuchet MS" w:hAnsi="Trebuchet MS" w:cs="Times New Roman"/>
        </w:rPr>
        <w:t xml:space="preserve">. </w:t>
      </w:r>
    </w:p>
    <w:p w14:paraId="6310F528" w14:textId="77777777" w:rsidR="00CC7131" w:rsidRPr="006F3EBB" w:rsidRDefault="00CC7131" w:rsidP="006F3EBB">
      <w:pPr>
        <w:pStyle w:val="Default"/>
        <w:jc w:val="both"/>
        <w:rPr>
          <w:rFonts w:ascii="Trebuchet MS" w:hAnsi="Trebuchet MS" w:cs="Times New Roman"/>
          <w:sz w:val="22"/>
          <w:szCs w:val="22"/>
        </w:rPr>
      </w:pPr>
    </w:p>
    <w:p w14:paraId="01D64154" w14:textId="77777777" w:rsidR="006F3EBB" w:rsidRDefault="00CC7131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Interesariuszami </w:t>
      </w:r>
      <w:r w:rsidR="006F3EBB">
        <w:rPr>
          <w:rFonts w:ascii="Trebuchet MS" w:hAnsi="Trebuchet MS" w:cs="Times New Roman"/>
        </w:rPr>
        <w:t xml:space="preserve">rewitalizacji </w:t>
      </w:r>
      <w:r w:rsidRPr="006F3EBB">
        <w:rPr>
          <w:rFonts w:ascii="Trebuchet MS" w:hAnsi="Trebuchet MS" w:cs="Times New Roman"/>
        </w:rPr>
        <w:t>są zgodnie z</w:t>
      </w:r>
      <w:r w:rsidR="006F3EBB">
        <w:rPr>
          <w:rFonts w:ascii="Trebuchet MS" w:hAnsi="Trebuchet MS" w:cs="Times New Roman"/>
        </w:rPr>
        <w:t>:</w:t>
      </w:r>
    </w:p>
    <w:p w14:paraId="4EB5E3E5" w14:textId="1394D5B0" w:rsidR="00282A9F" w:rsidRPr="006F3EBB" w:rsidRDefault="00282A9F" w:rsidP="006F3EB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art. 2 ust. 2 ustawy o rewitalizacji:</w:t>
      </w:r>
    </w:p>
    <w:p w14:paraId="0CB1D60D" w14:textId="77777777" w:rsid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mieszkańcy obszaru rewitalizacji </w:t>
      </w:r>
    </w:p>
    <w:p w14:paraId="32F4B151" w14:textId="7DEB36F6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pozostali mieszkańcy </w:t>
      </w:r>
      <w:r w:rsidR="006F3EBB">
        <w:rPr>
          <w:rFonts w:ascii="Trebuchet MS" w:hAnsi="Trebuchet MS" w:cs="Times New Roman"/>
        </w:rPr>
        <w:t>gminy Morąg</w:t>
      </w:r>
      <w:r w:rsidRPr="006F3EBB">
        <w:rPr>
          <w:rFonts w:ascii="Trebuchet MS" w:hAnsi="Trebuchet MS" w:cs="Times New Roman"/>
        </w:rPr>
        <w:t>,</w:t>
      </w:r>
    </w:p>
    <w:p w14:paraId="70434431" w14:textId="3829B6B1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właściciele nieruchomości i podmioty zarządzające nieruchomościami znajdującymi się na obszarze rewitalizacji, </w:t>
      </w:r>
      <w:r w:rsidR="006F3EBB">
        <w:rPr>
          <w:rFonts w:ascii="Trebuchet MS" w:hAnsi="Trebuchet MS" w:cs="Times New Roman"/>
        </w:rPr>
        <w:t>w tym wspólnoty mieszkaniowe spółdzielnie mieszkaniowe, towarzystwa budownictwa społecznego</w:t>
      </w:r>
      <w:r w:rsidR="00302D42">
        <w:rPr>
          <w:rFonts w:ascii="Trebuchet MS" w:hAnsi="Trebuchet MS" w:cs="Times New Roman"/>
        </w:rPr>
        <w:t>,</w:t>
      </w:r>
    </w:p>
    <w:p w14:paraId="5F9C0ED9" w14:textId="661F89F6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podmioty prowadzące na </w:t>
      </w:r>
      <w:r w:rsidR="006F3EBB">
        <w:rPr>
          <w:rFonts w:ascii="Trebuchet MS" w:hAnsi="Trebuchet MS" w:cs="Times New Roman"/>
        </w:rPr>
        <w:t>terenie gminy Morąg</w:t>
      </w:r>
      <w:r w:rsidRPr="006F3EBB">
        <w:rPr>
          <w:rFonts w:ascii="Trebuchet MS" w:hAnsi="Trebuchet MS" w:cs="Times New Roman"/>
        </w:rPr>
        <w:t xml:space="preserve"> działalność gospodarczą,</w:t>
      </w:r>
    </w:p>
    <w:p w14:paraId="00F28F33" w14:textId="3B0EE0CF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podmioty prowadzące na </w:t>
      </w:r>
      <w:r w:rsidR="006F3EBB">
        <w:rPr>
          <w:rFonts w:ascii="Trebuchet MS" w:hAnsi="Trebuchet MS" w:cs="Times New Roman"/>
        </w:rPr>
        <w:t>terenie gminy Morąg</w:t>
      </w:r>
      <w:r w:rsidRPr="006F3EBB">
        <w:rPr>
          <w:rFonts w:ascii="Trebuchet MS" w:hAnsi="Trebuchet MS" w:cs="Times New Roman"/>
        </w:rPr>
        <w:t xml:space="preserve"> działalność społeczną, w tym organizacje pozarządowe i grupy nieformalne,</w:t>
      </w:r>
    </w:p>
    <w:p w14:paraId="746C4E5F" w14:textId="2931C791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jednostki organizacyjne </w:t>
      </w:r>
      <w:r w:rsidR="00302D42">
        <w:rPr>
          <w:rFonts w:ascii="Trebuchet MS" w:hAnsi="Trebuchet MS" w:cs="Times New Roman"/>
        </w:rPr>
        <w:t>gminy Morąg</w:t>
      </w:r>
      <w:r w:rsidRPr="006F3EBB">
        <w:rPr>
          <w:rFonts w:ascii="Trebuchet MS" w:hAnsi="Trebuchet MS" w:cs="Times New Roman"/>
        </w:rPr>
        <w:t xml:space="preserve">, </w:t>
      </w:r>
    </w:p>
    <w:p w14:paraId="7A079137" w14:textId="77777777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organy władzy publicznej,</w:t>
      </w:r>
    </w:p>
    <w:p w14:paraId="0F5AD65B" w14:textId="77777777" w:rsidR="00282A9F" w:rsidRPr="006F3EBB" w:rsidRDefault="00282A9F" w:rsidP="006F3EBB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podmioty realizujące na obszarze rewitalizacji uprawnienia Skarbu Państwa,</w:t>
      </w:r>
    </w:p>
    <w:p w14:paraId="2ADE1FC6" w14:textId="77777777" w:rsidR="00282A9F" w:rsidRPr="006F3EBB" w:rsidRDefault="00282A9F" w:rsidP="006F3EBB">
      <w:pPr>
        <w:pStyle w:val="Akapitzlist"/>
        <w:spacing w:line="276" w:lineRule="auto"/>
        <w:ind w:left="0"/>
        <w:rPr>
          <w:rFonts w:ascii="Trebuchet MS" w:hAnsi="Trebuchet MS" w:cs="Times New Roman"/>
        </w:rPr>
      </w:pPr>
    </w:p>
    <w:p w14:paraId="2675CA0B" w14:textId="27B47321" w:rsidR="00282A9F" w:rsidRPr="006F3EBB" w:rsidRDefault="00282A9F" w:rsidP="006F3EB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art. 36 ust. 8 pkt 4 ustawy wdrożeniowej, w tym: </w:t>
      </w:r>
    </w:p>
    <w:p w14:paraId="0FD4DD0B" w14:textId="77777777" w:rsidR="00282A9F" w:rsidRPr="006F3EBB" w:rsidRDefault="00282A9F" w:rsidP="00302D4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partnerzy społeczno-gospodarczy, </w:t>
      </w:r>
    </w:p>
    <w:p w14:paraId="7430A8B0" w14:textId="77777777" w:rsidR="00282A9F" w:rsidRPr="006F3EBB" w:rsidRDefault="00282A9F" w:rsidP="00302D4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podmioty reprezentujące społeczeństwo obywatelskie, </w:t>
      </w:r>
    </w:p>
    <w:p w14:paraId="09C462E6" w14:textId="77777777" w:rsidR="00282A9F" w:rsidRPr="006F3EBB" w:rsidRDefault="00282A9F" w:rsidP="00302D4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podmioty działające na rzecz ochrony środowiska, </w:t>
      </w:r>
    </w:p>
    <w:p w14:paraId="4E12C7E1" w14:textId="58D68142" w:rsidR="00282A9F" w:rsidRPr="006F3EBB" w:rsidRDefault="00282A9F" w:rsidP="00302D42">
      <w:pPr>
        <w:pStyle w:val="Akapitzlist"/>
        <w:numPr>
          <w:ilvl w:val="1"/>
          <w:numId w:val="7"/>
        </w:numPr>
        <w:spacing w:after="12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podmioty odpowiedzialne za promowanie włączenia społecznego, praw podstawowych, praw osób ni</w:t>
      </w:r>
      <w:r w:rsidR="00302D42">
        <w:rPr>
          <w:rFonts w:ascii="Trebuchet MS" w:hAnsi="Trebuchet MS" w:cs="Times New Roman"/>
        </w:rPr>
        <w:t xml:space="preserve">epełnosprawnych, równości płci </w:t>
      </w:r>
      <w:r w:rsidR="00302D42">
        <w:rPr>
          <w:rFonts w:ascii="Trebuchet MS" w:hAnsi="Trebuchet MS" w:cs="Times New Roman"/>
        </w:rPr>
        <w:br/>
      </w:r>
      <w:r w:rsidRPr="006F3EBB">
        <w:rPr>
          <w:rFonts w:ascii="Trebuchet MS" w:hAnsi="Trebuchet MS" w:cs="Times New Roman"/>
        </w:rPr>
        <w:t xml:space="preserve">i niedyskryminacji. </w:t>
      </w:r>
    </w:p>
    <w:p w14:paraId="534CDAF0" w14:textId="77777777" w:rsidR="00282A9F" w:rsidRPr="006F3EBB" w:rsidRDefault="00282A9F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</w:p>
    <w:p w14:paraId="35AD1070" w14:textId="4E24D806" w:rsidR="006F3EBB" w:rsidRPr="006F3EBB" w:rsidRDefault="006F3EBB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Przedsięwzięcia </w:t>
      </w:r>
      <w:r w:rsidR="00302D42">
        <w:rPr>
          <w:rFonts w:ascii="Trebuchet MS" w:hAnsi="Trebuchet MS" w:cs="Times New Roman"/>
        </w:rPr>
        <w:t xml:space="preserve">zgłaszane do GPRGM </w:t>
      </w:r>
      <w:r w:rsidRPr="006F3EBB">
        <w:rPr>
          <w:rFonts w:ascii="Trebuchet MS" w:hAnsi="Trebuchet MS" w:cs="Times New Roman"/>
        </w:rPr>
        <w:t xml:space="preserve">przez </w:t>
      </w:r>
      <w:r w:rsidR="00302D42">
        <w:rPr>
          <w:rFonts w:ascii="Trebuchet MS" w:hAnsi="Trebuchet MS" w:cs="Times New Roman"/>
        </w:rPr>
        <w:t xml:space="preserve">ww. </w:t>
      </w:r>
      <w:r w:rsidRPr="006F3EBB">
        <w:rPr>
          <w:rFonts w:ascii="Trebuchet MS" w:hAnsi="Trebuchet MS" w:cs="Times New Roman"/>
        </w:rPr>
        <w:t xml:space="preserve">partnerów mają za zadanie wspierać proces rewitalizacji prowadzony przez władze Gminy </w:t>
      </w:r>
      <w:r w:rsidR="00302D42">
        <w:rPr>
          <w:rFonts w:ascii="Trebuchet MS" w:hAnsi="Trebuchet MS" w:cs="Times New Roman"/>
        </w:rPr>
        <w:t>Morąg</w:t>
      </w:r>
      <w:r w:rsidRPr="006F3EBB">
        <w:rPr>
          <w:rFonts w:ascii="Trebuchet MS" w:hAnsi="Trebuchet MS" w:cs="Times New Roman"/>
        </w:rPr>
        <w:t>.</w:t>
      </w:r>
    </w:p>
    <w:p w14:paraId="514FCCA3" w14:textId="77777777" w:rsidR="006F3EBB" w:rsidRPr="006F3EBB" w:rsidRDefault="006F3EBB" w:rsidP="006F3EBB">
      <w:pPr>
        <w:pStyle w:val="Akapitzlist"/>
        <w:spacing w:after="0" w:line="276" w:lineRule="auto"/>
        <w:ind w:left="0"/>
        <w:jc w:val="both"/>
        <w:rPr>
          <w:rFonts w:ascii="Trebuchet MS" w:hAnsi="Trebuchet MS" w:cs="Times New Roman"/>
        </w:rPr>
      </w:pPr>
    </w:p>
    <w:p w14:paraId="5FC5289B" w14:textId="29B39B53" w:rsidR="002908F1" w:rsidRDefault="00B57907" w:rsidP="00302D42">
      <w:pPr>
        <w:pStyle w:val="Default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6F3EBB">
        <w:rPr>
          <w:rFonts w:ascii="Trebuchet MS" w:hAnsi="Trebuchet MS" w:cs="Times New Roman"/>
          <w:sz w:val="22"/>
          <w:szCs w:val="22"/>
        </w:rPr>
        <w:t xml:space="preserve">Inicjatorem przedsięwzięcia może być każdy </w:t>
      </w:r>
      <w:r w:rsidR="00CC7131" w:rsidRPr="006F3EBB">
        <w:rPr>
          <w:rFonts w:ascii="Trebuchet MS" w:hAnsi="Trebuchet MS" w:cs="Times New Roman"/>
          <w:sz w:val="22"/>
          <w:szCs w:val="22"/>
        </w:rPr>
        <w:t xml:space="preserve">ww. </w:t>
      </w:r>
      <w:r w:rsidRPr="006F3EBB">
        <w:rPr>
          <w:rFonts w:ascii="Trebuchet MS" w:hAnsi="Trebuchet MS" w:cs="Times New Roman"/>
          <w:sz w:val="22"/>
          <w:szCs w:val="22"/>
        </w:rPr>
        <w:t xml:space="preserve">podmiot, który zamierza </w:t>
      </w:r>
      <w:r w:rsidR="00D2610F" w:rsidRPr="006F3EBB">
        <w:rPr>
          <w:rFonts w:ascii="Trebuchet MS" w:hAnsi="Trebuchet MS" w:cs="Times New Roman"/>
          <w:sz w:val="22"/>
          <w:szCs w:val="22"/>
        </w:rPr>
        <w:t xml:space="preserve">je </w:t>
      </w:r>
      <w:r w:rsidR="00175791" w:rsidRPr="006F3EBB">
        <w:rPr>
          <w:rFonts w:ascii="Trebuchet MS" w:hAnsi="Trebuchet MS" w:cs="Times New Roman"/>
          <w:sz w:val="22"/>
          <w:szCs w:val="22"/>
        </w:rPr>
        <w:br/>
      </w:r>
      <w:r w:rsidR="000C3B83" w:rsidRPr="006F3EBB">
        <w:rPr>
          <w:rFonts w:ascii="Trebuchet MS" w:hAnsi="Trebuchet MS" w:cs="Times New Roman"/>
          <w:sz w:val="22"/>
          <w:szCs w:val="22"/>
        </w:rPr>
        <w:t xml:space="preserve">w dalszej kolejności </w:t>
      </w:r>
      <w:r w:rsidR="00D2610F" w:rsidRPr="006F3EBB">
        <w:rPr>
          <w:rFonts w:ascii="Trebuchet MS" w:hAnsi="Trebuchet MS" w:cs="Times New Roman"/>
          <w:sz w:val="22"/>
          <w:szCs w:val="22"/>
        </w:rPr>
        <w:t>z</w:t>
      </w:r>
      <w:r w:rsidRPr="006F3EBB">
        <w:rPr>
          <w:rFonts w:ascii="Trebuchet MS" w:hAnsi="Trebuchet MS" w:cs="Times New Roman"/>
          <w:sz w:val="22"/>
          <w:szCs w:val="22"/>
        </w:rPr>
        <w:t>realizować</w:t>
      </w:r>
      <w:r w:rsidR="002908F1">
        <w:rPr>
          <w:rFonts w:ascii="Trebuchet MS" w:hAnsi="Trebuchet MS" w:cs="Times New Roman"/>
          <w:sz w:val="22"/>
          <w:szCs w:val="22"/>
        </w:rPr>
        <w:t xml:space="preserve"> – na warunkach opisanych w Gminnym Programie Rewitalizacji gminy Morąg na lata 2024-2030</w:t>
      </w:r>
      <w:r w:rsidRPr="006F3EBB">
        <w:rPr>
          <w:rFonts w:ascii="Trebuchet MS" w:hAnsi="Trebuchet MS" w:cs="Times New Roman"/>
          <w:sz w:val="22"/>
          <w:szCs w:val="22"/>
        </w:rPr>
        <w:t>.</w:t>
      </w:r>
      <w:r w:rsidR="000C3B83" w:rsidRPr="006F3EBB">
        <w:rPr>
          <w:rFonts w:ascii="Trebuchet MS" w:hAnsi="Trebuchet MS" w:cs="Times New Roman"/>
          <w:sz w:val="22"/>
          <w:szCs w:val="22"/>
        </w:rPr>
        <w:t xml:space="preserve"> </w:t>
      </w:r>
    </w:p>
    <w:p w14:paraId="6A5A90E6" w14:textId="77777777" w:rsidR="002908F1" w:rsidRDefault="002908F1" w:rsidP="00302D42">
      <w:pPr>
        <w:pStyle w:val="Default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20D6446F" w14:textId="1CB4D111" w:rsidR="00B57907" w:rsidRPr="006F3EBB" w:rsidRDefault="00B57907" w:rsidP="00302D42">
      <w:pPr>
        <w:pStyle w:val="Default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6F3EBB">
        <w:rPr>
          <w:rFonts w:ascii="Trebuchet MS" w:hAnsi="Trebuchet MS" w:cs="Times New Roman"/>
          <w:sz w:val="22"/>
          <w:szCs w:val="22"/>
        </w:rPr>
        <w:t xml:space="preserve">Zgłaszane </w:t>
      </w:r>
      <w:r w:rsidR="000C3B83" w:rsidRPr="006F3EBB">
        <w:rPr>
          <w:rFonts w:ascii="Trebuchet MS" w:hAnsi="Trebuchet MS" w:cs="Times New Roman"/>
          <w:sz w:val="22"/>
          <w:szCs w:val="22"/>
        </w:rPr>
        <w:t xml:space="preserve">projekty </w:t>
      </w:r>
      <w:r w:rsidRPr="006F3EBB">
        <w:rPr>
          <w:rFonts w:ascii="Trebuchet MS" w:hAnsi="Trebuchet MS" w:cs="Times New Roman"/>
          <w:sz w:val="22"/>
          <w:szCs w:val="22"/>
        </w:rPr>
        <w:t xml:space="preserve">powinny spełniać następujące warunki: </w:t>
      </w:r>
    </w:p>
    <w:p w14:paraId="570C138A" w14:textId="01DB309B" w:rsidR="00B57907" w:rsidRPr="006F3EBB" w:rsidRDefault="00B57907" w:rsidP="002908F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położenie na </w:t>
      </w:r>
      <w:r w:rsidR="00CC7131" w:rsidRPr="006F3EBB">
        <w:rPr>
          <w:rFonts w:ascii="Trebuchet MS" w:hAnsi="Trebuchet MS" w:cs="Times New Roman"/>
        </w:rPr>
        <w:t>obszarze</w:t>
      </w:r>
      <w:r w:rsidR="00FC6946" w:rsidRPr="006F3EBB">
        <w:rPr>
          <w:rFonts w:ascii="Trebuchet MS" w:hAnsi="Trebuchet MS" w:cs="Times New Roman"/>
        </w:rPr>
        <w:t xml:space="preserve"> rewitalizacji </w:t>
      </w:r>
      <w:r w:rsidR="00CC7131" w:rsidRPr="006F3EBB">
        <w:rPr>
          <w:rFonts w:ascii="Trebuchet MS" w:hAnsi="Trebuchet MS" w:cs="Times New Roman"/>
        </w:rPr>
        <w:t xml:space="preserve">Gminy </w:t>
      </w:r>
      <w:r w:rsidR="00302D42">
        <w:rPr>
          <w:rFonts w:ascii="Trebuchet MS" w:hAnsi="Trebuchet MS" w:cs="Times New Roman"/>
        </w:rPr>
        <w:t>Morąg,</w:t>
      </w:r>
    </w:p>
    <w:p w14:paraId="05567E56" w14:textId="61D578CF" w:rsidR="00B57907" w:rsidRPr="006F3EBB" w:rsidRDefault="00B57907" w:rsidP="002908F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związek </w:t>
      </w:r>
      <w:r w:rsidR="00D83882" w:rsidRPr="006F3EBB">
        <w:rPr>
          <w:rFonts w:ascii="Trebuchet MS" w:hAnsi="Trebuchet MS" w:cs="Times New Roman"/>
        </w:rPr>
        <w:t xml:space="preserve">z </w:t>
      </w:r>
      <w:r w:rsidR="002908F1">
        <w:rPr>
          <w:rFonts w:ascii="Trebuchet MS" w:hAnsi="Trebuchet MS" w:cs="Times New Roman"/>
        </w:rPr>
        <w:t xml:space="preserve">następującymi </w:t>
      </w:r>
      <w:r w:rsidR="00CE04DF" w:rsidRPr="006F3EBB">
        <w:rPr>
          <w:rFonts w:ascii="Trebuchet MS" w:hAnsi="Trebuchet MS" w:cs="Times New Roman"/>
        </w:rPr>
        <w:t xml:space="preserve">celami </w:t>
      </w:r>
      <w:r w:rsidR="002536C9" w:rsidRPr="006F3EBB">
        <w:rPr>
          <w:rFonts w:ascii="Trebuchet MS" w:hAnsi="Trebuchet MS" w:cs="Times New Roman"/>
        </w:rPr>
        <w:t xml:space="preserve">procesu rewitalizacji </w:t>
      </w:r>
      <w:r w:rsidR="00CC7131" w:rsidRPr="006F3EBB">
        <w:rPr>
          <w:rFonts w:ascii="Trebuchet MS" w:hAnsi="Trebuchet MS" w:cs="Times New Roman"/>
        </w:rPr>
        <w:t xml:space="preserve">Gminy </w:t>
      </w:r>
      <w:r w:rsidR="00302D42">
        <w:rPr>
          <w:rFonts w:ascii="Trebuchet MS" w:hAnsi="Trebuchet MS" w:cs="Times New Roman"/>
        </w:rPr>
        <w:t>Morąg</w:t>
      </w:r>
      <w:r w:rsidR="00CC7131" w:rsidRPr="006F3EBB">
        <w:rPr>
          <w:rFonts w:ascii="Trebuchet MS" w:hAnsi="Trebuchet MS" w:cs="Times New Roman"/>
        </w:rPr>
        <w:t>:</w:t>
      </w:r>
    </w:p>
    <w:p w14:paraId="3B401717" w14:textId="1CEC39F1" w:rsidR="00F626C7" w:rsidRPr="00302D42" w:rsidRDefault="00FD4FF1" w:rsidP="002908F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rebuchet MS" w:hAnsi="Trebuchet MS" w:cs="Times New Roman"/>
          <w:b/>
        </w:rPr>
      </w:pPr>
      <w:r w:rsidRPr="00760571">
        <w:rPr>
          <w:rStyle w:val="Nagwek1Znak"/>
        </w:rPr>
        <w:t xml:space="preserve">Poprawa spójności społeczno-gospodarczej obszaru </w:t>
      </w:r>
      <w:r w:rsidR="00302D42" w:rsidRPr="00302D42">
        <w:rPr>
          <w:rStyle w:val="Nagwek1Znak"/>
        </w:rPr>
        <w:t>rewitalizacji</w:t>
      </w:r>
      <w:r w:rsidR="00302D42" w:rsidRPr="00760571">
        <w:rPr>
          <w:rFonts w:ascii="Trebuchet MS" w:hAnsi="Trebuchet MS" w:cs="Times New Roman"/>
          <w:b/>
          <w:bCs/>
        </w:rPr>
        <w:t xml:space="preserve"> </w:t>
      </w:r>
      <w:r w:rsidR="00F626C7" w:rsidRPr="00302D42">
        <w:rPr>
          <w:rFonts w:ascii="Trebuchet MS" w:hAnsi="Trebuchet MS" w:cs="Times New Roman"/>
        </w:rPr>
        <w:t>(</w:t>
      </w:r>
      <w:r w:rsidR="00CE04DF" w:rsidRPr="00302D42">
        <w:rPr>
          <w:rFonts w:ascii="Trebuchet MS" w:hAnsi="Trebuchet MS" w:cs="Times New Roman"/>
        </w:rPr>
        <w:t>pożądane projekty z zakresu</w:t>
      </w:r>
      <w:r w:rsidR="00F626C7" w:rsidRPr="00302D42">
        <w:rPr>
          <w:rFonts w:ascii="Trebuchet MS" w:hAnsi="Trebuchet MS" w:cs="Times New Roman"/>
        </w:rPr>
        <w:t>: integracj</w:t>
      </w:r>
      <w:r w:rsidR="00CE04DF" w:rsidRPr="00302D42">
        <w:rPr>
          <w:rFonts w:ascii="Trebuchet MS" w:hAnsi="Trebuchet MS" w:cs="Times New Roman"/>
        </w:rPr>
        <w:t>i</w:t>
      </w:r>
      <w:r w:rsidR="00F626C7" w:rsidRPr="00302D42">
        <w:rPr>
          <w:rFonts w:ascii="Trebuchet MS" w:hAnsi="Trebuchet MS" w:cs="Times New Roman"/>
        </w:rPr>
        <w:t xml:space="preserve"> społeczn</w:t>
      </w:r>
      <w:r w:rsidR="00CE04DF" w:rsidRPr="00302D42">
        <w:rPr>
          <w:rFonts w:ascii="Trebuchet MS" w:hAnsi="Trebuchet MS" w:cs="Times New Roman"/>
        </w:rPr>
        <w:t>ej</w:t>
      </w:r>
      <w:r w:rsidR="00F626C7" w:rsidRPr="00302D42">
        <w:rPr>
          <w:rFonts w:ascii="Trebuchet MS" w:hAnsi="Trebuchet MS" w:cs="Times New Roman"/>
        </w:rPr>
        <w:t>, wsparci</w:t>
      </w:r>
      <w:r w:rsidR="002B3A77" w:rsidRPr="00302D42">
        <w:rPr>
          <w:rFonts w:ascii="Trebuchet MS" w:hAnsi="Trebuchet MS" w:cs="Times New Roman"/>
        </w:rPr>
        <w:t>a</w:t>
      </w:r>
      <w:r w:rsidR="00F626C7" w:rsidRPr="00302D42">
        <w:rPr>
          <w:rFonts w:ascii="Trebuchet MS" w:hAnsi="Trebuchet MS" w:cs="Times New Roman"/>
        </w:rPr>
        <w:t xml:space="preserve"> rodzin zagrożonych wykluczeniem społecznym, </w:t>
      </w:r>
      <w:r w:rsidR="00302D42">
        <w:rPr>
          <w:rFonts w:ascii="Trebuchet MS" w:hAnsi="Trebuchet MS" w:cs="Times New Roman"/>
        </w:rPr>
        <w:t xml:space="preserve">aktywizacji społeczno-kulturalnej mieszkańców, </w:t>
      </w:r>
      <w:r w:rsidR="00F626C7" w:rsidRPr="00302D42">
        <w:rPr>
          <w:rFonts w:ascii="Trebuchet MS" w:hAnsi="Trebuchet MS" w:cs="Times New Roman"/>
        </w:rPr>
        <w:t>rozw</w:t>
      </w:r>
      <w:r w:rsidR="002B3A77" w:rsidRPr="00302D42">
        <w:rPr>
          <w:rFonts w:ascii="Trebuchet MS" w:hAnsi="Trebuchet MS" w:cs="Times New Roman"/>
        </w:rPr>
        <w:t xml:space="preserve">oju </w:t>
      </w:r>
      <w:r w:rsidR="00302D42">
        <w:rPr>
          <w:rFonts w:ascii="Trebuchet MS" w:hAnsi="Trebuchet MS" w:cs="Times New Roman"/>
        </w:rPr>
        <w:t xml:space="preserve">oferty edukacyjnej i </w:t>
      </w:r>
      <w:r w:rsidR="00F626C7" w:rsidRPr="00302D42">
        <w:rPr>
          <w:rFonts w:ascii="Trebuchet MS" w:hAnsi="Trebuchet MS" w:cs="Times New Roman"/>
        </w:rPr>
        <w:t>przemysłu czasu wolnego</w:t>
      </w:r>
      <w:r w:rsidR="00CC7131" w:rsidRPr="00302D42">
        <w:rPr>
          <w:rFonts w:ascii="Trebuchet MS" w:hAnsi="Trebuchet MS" w:cs="Times New Roman"/>
        </w:rPr>
        <w:t xml:space="preserve">, </w:t>
      </w:r>
      <w:r w:rsidR="00F626C7" w:rsidRPr="00302D42">
        <w:rPr>
          <w:rFonts w:ascii="Trebuchet MS" w:hAnsi="Trebuchet MS" w:cs="Times New Roman"/>
        </w:rPr>
        <w:t>aktywizacj</w:t>
      </w:r>
      <w:r w:rsidR="002B3A77" w:rsidRPr="00302D42">
        <w:rPr>
          <w:rFonts w:ascii="Trebuchet MS" w:hAnsi="Trebuchet MS" w:cs="Times New Roman"/>
        </w:rPr>
        <w:t>i</w:t>
      </w:r>
      <w:r w:rsidR="00F626C7" w:rsidRPr="00302D42">
        <w:rPr>
          <w:rFonts w:ascii="Trebuchet MS" w:hAnsi="Trebuchet MS" w:cs="Times New Roman"/>
        </w:rPr>
        <w:t xml:space="preserve"> osób nieaktywnych na rynku pracy, podnoszeni</w:t>
      </w:r>
      <w:r w:rsidR="002B3A77" w:rsidRPr="00302D42">
        <w:rPr>
          <w:rFonts w:ascii="Trebuchet MS" w:hAnsi="Trebuchet MS" w:cs="Times New Roman"/>
        </w:rPr>
        <w:t>a</w:t>
      </w:r>
      <w:r w:rsidR="00F626C7" w:rsidRPr="00302D42">
        <w:rPr>
          <w:rFonts w:ascii="Trebuchet MS" w:hAnsi="Trebuchet MS" w:cs="Times New Roman"/>
        </w:rPr>
        <w:t xml:space="preserve"> kwalifikacji zawodowych, rozw</w:t>
      </w:r>
      <w:r w:rsidR="00CC7131" w:rsidRPr="00302D42">
        <w:rPr>
          <w:rFonts w:ascii="Trebuchet MS" w:hAnsi="Trebuchet MS" w:cs="Times New Roman"/>
        </w:rPr>
        <w:t xml:space="preserve">oju </w:t>
      </w:r>
      <w:r w:rsidR="00F626C7" w:rsidRPr="00302D42">
        <w:rPr>
          <w:rFonts w:ascii="Trebuchet MS" w:hAnsi="Trebuchet MS" w:cs="Times New Roman"/>
        </w:rPr>
        <w:t xml:space="preserve">sektora </w:t>
      </w:r>
      <w:r w:rsidR="00302D42">
        <w:rPr>
          <w:rFonts w:ascii="Trebuchet MS" w:hAnsi="Trebuchet MS" w:cs="Times New Roman"/>
        </w:rPr>
        <w:t>gospodarczego)</w:t>
      </w:r>
    </w:p>
    <w:p w14:paraId="070ACEAD" w14:textId="0262141C" w:rsidR="002908F1" w:rsidRPr="002908F1" w:rsidRDefault="00FD4FF1" w:rsidP="002908F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rebuchet MS" w:hAnsi="Trebuchet MS" w:cs="Times New Roman"/>
        </w:rPr>
      </w:pPr>
      <w:r w:rsidRPr="00760571">
        <w:rPr>
          <w:rStyle w:val="Nagwek1Znak"/>
        </w:rPr>
        <w:t xml:space="preserve">Poprawa jakości życia mieszkańców obszaru </w:t>
      </w:r>
      <w:r w:rsidR="00302D42" w:rsidRPr="00760571">
        <w:rPr>
          <w:rStyle w:val="Nagwek1Znak"/>
        </w:rPr>
        <w:t>rewitalizacji</w:t>
      </w:r>
      <w:r w:rsidR="00302D42" w:rsidRPr="00760571">
        <w:rPr>
          <w:rFonts w:ascii="Trebuchet MS" w:hAnsi="Trebuchet MS" w:cs="Times New Roman"/>
          <w:b/>
          <w:bCs/>
        </w:rPr>
        <w:t xml:space="preserve"> (</w:t>
      </w:r>
      <w:r w:rsidR="00035B36" w:rsidRPr="00302D42">
        <w:rPr>
          <w:rFonts w:ascii="Trebuchet MS" w:hAnsi="Trebuchet MS" w:cs="Times New Roman"/>
        </w:rPr>
        <w:t xml:space="preserve">pożądane projekty z zakresu: </w:t>
      </w:r>
      <w:r w:rsidR="00302D42" w:rsidRPr="00760571">
        <w:rPr>
          <w:rFonts w:ascii="Trebuchet MS" w:hAnsi="Trebuchet MS" w:cs="Times New Roman"/>
        </w:rPr>
        <w:t>poprawy</w:t>
      </w:r>
      <w:r w:rsidRPr="00760571">
        <w:rPr>
          <w:rFonts w:ascii="Trebuchet MS" w:hAnsi="Trebuchet MS" w:cs="Times New Roman"/>
        </w:rPr>
        <w:t xml:space="preserve"> stanu technicznego zabudowy</w:t>
      </w:r>
      <w:r w:rsidR="00302D42" w:rsidRPr="00760571">
        <w:rPr>
          <w:rFonts w:ascii="Trebuchet MS" w:hAnsi="Trebuchet MS" w:cs="Times New Roman"/>
        </w:rPr>
        <w:t>, w tym b</w:t>
      </w:r>
      <w:r w:rsidRPr="00760571">
        <w:rPr>
          <w:rFonts w:ascii="Trebuchet MS" w:hAnsi="Trebuchet MS" w:cs="Times New Roman"/>
        </w:rPr>
        <w:t>udynków użyteczności publicznej</w:t>
      </w:r>
      <w:r w:rsidR="00302D42" w:rsidRPr="00760571">
        <w:rPr>
          <w:rFonts w:ascii="Trebuchet MS" w:hAnsi="Trebuchet MS" w:cs="Times New Roman"/>
        </w:rPr>
        <w:t xml:space="preserve">, a także </w:t>
      </w:r>
      <w:r w:rsidR="002908F1" w:rsidRPr="00760571">
        <w:rPr>
          <w:rFonts w:ascii="Trebuchet MS" w:hAnsi="Trebuchet MS" w:cs="Times New Roman"/>
        </w:rPr>
        <w:t xml:space="preserve">infrastruktury technicznej, </w:t>
      </w:r>
      <w:r w:rsidR="00760571" w:rsidRPr="00760571">
        <w:rPr>
          <w:rFonts w:ascii="Trebuchet MS" w:hAnsi="Trebuchet MS" w:cs="Times New Roman"/>
        </w:rPr>
        <w:t>poprawy dostępności</w:t>
      </w:r>
      <w:r w:rsidR="00302D42" w:rsidRPr="00760571">
        <w:rPr>
          <w:rFonts w:ascii="Trebuchet MS" w:hAnsi="Trebuchet MS" w:cs="Times New Roman"/>
        </w:rPr>
        <w:t xml:space="preserve"> </w:t>
      </w:r>
      <w:r w:rsidR="002908F1" w:rsidRPr="00760571">
        <w:rPr>
          <w:rFonts w:ascii="Trebuchet MS" w:hAnsi="Trebuchet MS" w:cs="Times New Roman"/>
        </w:rPr>
        <w:t>fizycznej do przestrzeni i obiektów z obszaru rewitalizacji</w:t>
      </w:r>
      <w:r w:rsidR="00302D42" w:rsidRPr="00760571">
        <w:rPr>
          <w:rFonts w:ascii="Trebuchet MS" w:hAnsi="Trebuchet MS" w:cs="Times New Roman"/>
        </w:rPr>
        <w:t>)</w:t>
      </w:r>
    </w:p>
    <w:p w14:paraId="45372017" w14:textId="01404B52" w:rsidR="000753C6" w:rsidRPr="00C941BF" w:rsidRDefault="00FD4FF1" w:rsidP="00C941B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rebuchet MS" w:hAnsi="Trebuchet MS" w:cs="Times New Roman"/>
        </w:rPr>
      </w:pPr>
      <w:r w:rsidRPr="00760571">
        <w:rPr>
          <w:rStyle w:val="Nagwek1Znak"/>
        </w:rPr>
        <w:lastRenderedPageBreak/>
        <w:t>Wzmocnienie walorów środowiskowych i przestrzennych obszaru rewitalizacji</w:t>
      </w:r>
      <w:r w:rsidR="002908F1" w:rsidRPr="00760571">
        <w:rPr>
          <w:rStyle w:val="Nagwek1Znak"/>
        </w:rPr>
        <w:t xml:space="preserve"> </w:t>
      </w:r>
      <w:r w:rsidR="00CC7131" w:rsidRPr="002908F1">
        <w:rPr>
          <w:rFonts w:ascii="Trebuchet MS" w:hAnsi="Trebuchet MS" w:cs="Times New Roman"/>
        </w:rPr>
        <w:t xml:space="preserve">(pożądane projekty z zakresu: </w:t>
      </w:r>
      <w:r w:rsidR="00302D42" w:rsidRPr="00760571">
        <w:rPr>
          <w:rFonts w:ascii="Trebuchet MS" w:hAnsi="Trebuchet MS" w:cs="Times New Roman"/>
        </w:rPr>
        <w:t>poprawy</w:t>
      </w:r>
      <w:r w:rsidRPr="00760571">
        <w:rPr>
          <w:rFonts w:ascii="Trebuchet MS" w:hAnsi="Trebuchet MS" w:cs="Times New Roman"/>
        </w:rPr>
        <w:t xml:space="preserve"> stanu zagospodarowania przestrzeni publicznych</w:t>
      </w:r>
      <w:r w:rsidR="00302D42" w:rsidRPr="00760571">
        <w:rPr>
          <w:rFonts w:ascii="Trebuchet MS" w:hAnsi="Trebuchet MS" w:cs="Times New Roman"/>
        </w:rPr>
        <w:t xml:space="preserve">, </w:t>
      </w:r>
      <w:r w:rsidR="00302D42" w:rsidRPr="002908F1">
        <w:rPr>
          <w:rFonts w:ascii="Trebuchet MS" w:hAnsi="Trebuchet MS" w:cs="Times New Roman"/>
        </w:rPr>
        <w:t>w tym zwiększenia powierzchni biologicznie czynnych,</w:t>
      </w:r>
      <w:r w:rsidR="00302D42" w:rsidRPr="00760571">
        <w:rPr>
          <w:rFonts w:ascii="Trebuchet MS" w:hAnsi="Trebuchet MS" w:cs="Times New Roman"/>
        </w:rPr>
        <w:t xml:space="preserve"> poprawy </w:t>
      </w:r>
      <w:r w:rsidRPr="002908F1">
        <w:rPr>
          <w:rFonts w:ascii="Trebuchet MS" w:hAnsi="Trebuchet MS" w:cs="Times New Roman"/>
        </w:rPr>
        <w:t>stanu technicznego zabudowy obszaru rewitalizacji w celu zwiększenia jej efektywności energetycznej</w:t>
      </w:r>
      <w:r w:rsidR="00C941BF">
        <w:rPr>
          <w:rFonts w:ascii="Trebuchet MS" w:hAnsi="Trebuchet MS" w:cs="Times New Roman"/>
        </w:rPr>
        <w:t>)</w:t>
      </w:r>
    </w:p>
    <w:p w14:paraId="44F78DA1" w14:textId="2CBEBF92" w:rsidR="00B57907" w:rsidRPr="006F3EBB" w:rsidRDefault="00B57907" w:rsidP="00C941B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wykonalność techniczna i organizacyjna</w:t>
      </w:r>
      <w:r w:rsidR="00C941BF">
        <w:rPr>
          <w:rFonts w:ascii="Trebuchet MS" w:hAnsi="Trebuchet MS" w:cs="Times New Roman"/>
        </w:rPr>
        <w:t xml:space="preserve"> przedsięwzięcia</w:t>
      </w:r>
      <w:r w:rsidRPr="006F3EBB">
        <w:rPr>
          <w:rFonts w:ascii="Trebuchet MS" w:hAnsi="Trebuchet MS" w:cs="Times New Roman"/>
        </w:rPr>
        <w:t>, potwierdzona kompletnością informacji wymaganych do ujawnienia w karcie przedsięwzięcia rewitalizacyjnego</w:t>
      </w:r>
      <w:r w:rsidR="00C941BF">
        <w:rPr>
          <w:rFonts w:ascii="Trebuchet MS" w:hAnsi="Trebuchet MS" w:cs="Times New Roman"/>
        </w:rPr>
        <w:t>, stanowiącej załącznik do niniejszych zasad</w:t>
      </w:r>
      <w:r w:rsidRPr="006F3EBB">
        <w:rPr>
          <w:rFonts w:ascii="Trebuchet MS" w:hAnsi="Trebuchet MS" w:cs="Times New Roman"/>
        </w:rPr>
        <w:t xml:space="preserve">. </w:t>
      </w:r>
    </w:p>
    <w:p w14:paraId="68012158" w14:textId="77777777" w:rsidR="000C3B83" w:rsidRPr="006F3EBB" w:rsidRDefault="000C3B83" w:rsidP="006F3EBB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0E690E3B" w14:textId="7C0215B6" w:rsidR="00B57907" w:rsidRPr="006F3EBB" w:rsidRDefault="00B57907" w:rsidP="006F3EBB">
      <w:p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Co do zasady przedsięwzięcie powinno być realizowane na obszarze rewitalizacji</w:t>
      </w:r>
      <w:r w:rsidR="00D6248B" w:rsidRPr="006F3EBB">
        <w:rPr>
          <w:rFonts w:ascii="Trebuchet MS" w:hAnsi="Trebuchet MS" w:cs="Times New Roman"/>
        </w:rPr>
        <w:t>.</w:t>
      </w:r>
      <w:r w:rsidR="002401CC" w:rsidRPr="006F3EBB">
        <w:rPr>
          <w:rFonts w:ascii="Trebuchet MS" w:hAnsi="Trebuchet MS" w:cs="Times New Roman"/>
        </w:rPr>
        <w:t xml:space="preserve"> </w:t>
      </w:r>
      <w:r w:rsidRPr="006F3EBB">
        <w:rPr>
          <w:rFonts w:ascii="Trebuchet MS" w:hAnsi="Trebuchet MS" w:cs="Times New Roman"/>
        </w:rPr>
        <w:t xml:space="preserve">Dopuszcza się jednak możliwość zgłaszania przedsięwzięć realizowanych poza obszarem rewitalizacji, jeśli będą one służyć realizacji celów </w:t>
      </w:r>
      <w:r w:rsidR="00715689" w:rsidRPr="006F3EBB">
        <w:rPr>
          <w:rFonts w:ascii="Trebuchet MS" w:hAnsi="Trebuchet MS" w:cs="Times New Roman"/>
        </w:rPr>
        <w:t>GPR</w:t>
      </w:r>
      <w:r w:rsidR="00C941BF">
        <w:rPr>
          <w:rFonts w:ascii="Trebuchet MS" w:hAnsi="Trebuchet MS" w:cs="Times New Roman"/>
        </w:rPr>
        <w:t>GM</w:t>
      </w:r>
      <w:r w:rsidRPr="006F3EBB">
        <w:rPr>
          <w:rFonts w:ascii="Trebuchet MS" w:hAnsi="Trebuchet MS" w:cs="Times New Roman"/>
        </w:rPr>
        <w:t xml:space="preserve">, a </w:t>
      </w:r>
      <w:r w:rsidR="002A51AF" w:rsidRPr="006F3EBB">
        <w:rPr>
          <w:rFonts w:ascii="Trebuchet MS" w:hAnsi="Trebuchet MS" w:cs="Times New Roman"/>
        </w:rPr>
        <w:t xml:space="preserve">ich odbiorcami </w:t>
      </w:r>
      <w:r w:rsidRPr="006F3EBB">
        <w:rPr>
          <w:rFonts w:ascii="Trebuchet MS" w:hAnsi="Trebuchet MS" w:cs="Times New Roman"/>
        </w:rPr>
        <w:t xml:space="preserve">będą mieszkańcy </w:t>
      </w:r>
      <w:r w:rsidR="002A51AF" w:rsidRPr="006F3EBB">
        <w:rPr>
          <w:rFonts w:ascii="Trebuchet MS" w:hAnsi="Trebuchet MS" w:cs="Times New Roman"/>
        </w:rPr>
        <w:t xml:space="preserve">z tego terenu. </w:t>
      </w:r>
      <w:r w:rsidRPr="006F3EBB">
        <w:rPr>
          <w:rFonts w:ascii="Trebuchet MS" w:hAnsi="Trebuchet MS" w:cs="Times New Roman"/>
        </w:rPr>
        <w:t xml:space="preserve">Dotyczy to zwłaszcza </w:t>
      </w:r>
      <w:r w:rsidR="002A51AF" w:rsidRPr="006F3EBB">
        <w:rPr>
          <w:rFonts w:ascii="Trebuchet MS" w:hAnsi="Trebuchet MS" w:cs="Times New Roman"/>
        </w:rPr>
        <w:t>działań o charakterze społecznym, w tym związanych z podnoszeniem kompetencji</w:t>
      </w:r>
      <w:r w:rsidR="00271FF6" w:rsidRPr="006F3EBB">
        <w:rPr>
          <w:rFonts w:ascii="Trebuchet MS" w:hAnsi="Trebuchet MS" w:cs="Times New Roman"/>
        </w:rPr>
        <w:t xml:space="preserve"> mieszkańców</w:t>
      </w:r>
      <w:r w:rsidR="002A51AF" w:rsidRPr="006F3EBB">
        <w:rPr>
          <w:rFonts w:ascii="Trebuchet MS" w:hAnsi="Trebuchet MS" w:cs="Times New Roman"/>
        </w:rPr>
        <w:t xml:space="preserve">, poprawy </w:t>
      </w:r>
      <w:r w:rsidR="00271FF6" w:rsidRPr="006F3EBB">
        <w:rPr>
          <w:rFonts w:ascii="Trebuchet MS" w:hAnsi="Trebuchet MS" w:cs="Times New Roman"/>
        </w:rPr>
        <w:t xml:space="preserve">ich </w:t>
      </w:r>
      <w:r w:rsidR="002A51AF" w:rsidRPr="006F3EBB">
        <w:rPr>
          <w:rFonts w:ascii="Trebuchet MS" w:hAnsi="Trebuchet MS" w:cs="Times New Roman"/>
        </w:rPr>
        <w:t>aktywności społecznej i za</w:t>
      </w:r>
      <w:r w:rsidR="002401CC" w:rsidRPr="006F3EBB">
        <w:rPr>
          <w:rFonts w:ascii="Trebuchet MS" w:hAnsi="Trebuchet MS" w:cs="Times New Roman"/>
        </w:rPr>
        <w:t>w</w:t>
      </w:r>
      <w:r w:rsidR="002A51AF" w:rsidRPr="006F3EBB">
        <w:rPr>
          <w:rFonts w:ascii="Trebuchet MS" w:hAnsi="Trebuchet MS" w:cs="Times New Roman"/>
        </w:rPr>
        <w:t>odowej,</w:t>
      </w:r>
      <w:r w:rsidR="006E0B09" w:rsidRPr="006F3EBB">
        <w:rPr>
          <w:rFonts w:ascii="Trebuchet MS" w:hAnsi="Trebuchet MS" w:cs="Times New Roman"/>
        </w:rPr>
        <w:t xml:space="preserve"> </w:t>
      </w:r>
      <w:r w:rsidR="002401CC" w:rsidRPr="006F3EBB">
        <w:rPr>
          <w:rFonts w:ascii="Trebuchet MS" w:hAnsi="Trebuchet MS" w:cs="Times New Roman"/>
        </w:rPr>
        <w:t xml:space="preserve">zwiększenia udziału mieszkańców obszaru rewitalizacji w ofercie </w:t>
      </w:r>
      <w:r w:rsidR="006E0B09" w:rsidRPr="006F3EBB">
        <w:rPr>
          <w:rFonts w:ascii="Trebuchet MS" w:hAnsi="Trebuchet MS" w:cs="Times New Roman"/>
        </w:rPr>
        <w:t>kulturalnej</w:t>
      </w:r>
      <w:r w:rsidRPr="006F3EBB">
        <w:rPr>
          <w:rFonts w:ascii="Trebuchet MS" w:hAnsi="Trebuchet MS" w:cs="Times New Roman"/>
        </w:rPr>
        <w:t>. Projekt położony poza obszarem rewitalizacji wymaga dodatkowego uzasadnienia</w:t>
      </w:r>
      <w:r w:rsidR="00271FF6" w:rsidRPr="006F3EBB">
        <w:rPr>
          <w:rFonts w:ascii="Trebuchet MS" w:hAnsi="Trebuchet MS" w:cs="Times New Roman"/>
        </w:rPr>
        <w:t>,</w:t>
      </w:r>
      <w:r w:rsidRPr="006F3EBB">
        <w:rPr>
          <w:rFonts w:ascii="Trebuchet MS" w:hAnsi="Trebuchet MS" w:cs="Times New Roman"/>
        </w:rPr>
        <w:t xml:space="preserve"> </w:t>
      </w:r>
      <w:r w:rsidR="006E0B09" w:rsidRPr="006F3EBB">
        <w:rPr>
          <w:rFonts w:ascii="Trebuchet MS" w:hAnsi="Trebuchet MS" w:cs="Times New Roman"/>
        </w:rPr>
        <w:t xml:space="preserve">opisującego jego specyfikę </w:t>
      </w:r>
      <w:r w:rsidRPr="006F3EBB">
        <w:rPr>
          <w:rFonts w:ascii="Trebuchet MS" w:hAnsi="Trebuchet MS" w:cs="Times New Roman"/>
        </w:rPr>
        <w:t>oraz związk</w:t>
      </w:r>
      <w:r w:rsidR="006E0B09" w:rsidRPr="006F3EBB">
        <w:rPr>
          <w:rFonts w:ascii="Trebuchet MS" w:hAnsi="Trebuchet MS" w:cs="Times New Roman"/>
        </w:rPr>
        <w:t>i</w:t>
      </w:r>
      <w:r w:rsidRPr="006F3EBB">
        <w:rPr>
          <w:rFonts w:ascii="Trebuchet MS" w:hAnsi="Trebuchet MS" w:cs="Times New Roman"/>
        </w:rPr>
        <w:t xml:space="preserve"> z procesem rewitalizacji. </w:t>
      </w:r>
    </w:p>
    <w:p w14:paraId="6F539811" w14:textId="77777777" w:rsidR="006E0B09" w:rsidRPr="006F3EBB" w:rsidRDefault="006E0B09" w:rsidP="006F3EBB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74FDAB93" w14:textId="03032068" w:rsidR="004A1FD2" w:rsidRPr="006F3EBB" w:rsidRDefault="00B57907" w:rsidP="006F3EBB">
      <w:pPr>
        <w:pStyle w:val="Default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6F3EBB">
        <w:rPr>
          <w:rFonts w:ascii="Trebuchet MS" w:hAnsi="Trebuchet MS" w:cs="Times New Roman"/>
          <w:sz w:val="22"/>
          <w:szCs w:val="22"/>
        </w:rPr>
        <w:t xml:space="preserve">Wszystkie zgłaszane </w:t>
      </w:r>
      <w:r w:rsidR="006E0B09" w:rsidRPr="006F3EBB">
        <w:rPr>
          <w:rFonts w:ascii="Trebuchet MS" w:hAnsi="Trebuchet MS" w:cs="Times New Roman"/>
          <w:sz w:val="22"/>
          <w:szCs w:val="22"/>
        </w:rPr>
        <w:t xml:space="preserve">przedsięwzięcia </w:t>
      </w:r>
      <w:r w:rsidRPr="006F3EBB">
        <w:rPr>
          <w:rFonts w:ascii="Trebuchet MS" w:hAnsi="Trebuchet MS" w:cs="Times New Roman"/>
          <w:sz w:val="22"/>
          <w:szCs w:val="22"/>
        </w:rPr>
        <w:t>powinny uwzględniać konieczność dostosowania do potrzeb osób o szczególnych potrzebach w zakresie dostępności</w:t>
      </w:r>
      <w:r w:rsidR="004A1FD2" w:rsidRPr="006F3EBB">
        <w:rPr>
          <w:rFonts w:ascii="Trebuchet MS" w:hAnsi="Trebuchet MS" w:cs="Times New Roman"/>
          <w:sz w:val="22"/>
          <w:szCs w:val="22"/>
        </w:rPr>
        <w:t xml:space="preserve"> o których mowa w ustawie z dnia 19 lipca 2019 r. o zapewnianiu dostępności osobom ze szczeg</w:t>
      </w:r>
      <w:r w:rsidR="00175791" w:rsidRPr="006F3EBB">
        <w:rPr>
          <w:rFonts w:ascii="Trebuchet MS" w:hAnsi="Trebuchet MS" w:cs="Times New Roman"/>
          <w:sz w:val="22"/>
          <w:szCs w:val="22"/>
        </w:rPr>
        <w:t>ólnymi potrzebami (Dz. U. z 2022</w:t>
      </w:r>
      <w:r w:rsidR="004A1FD2" w:rsidRPr="006F3EBB">
        <w:rPr>
          <w:rFonts w:ascii="Trebuchet MS" w:hAnsi="Trebuchet MS" w:cs="Times New Roman"/>
          <w:sz w:val="22"/>
          <w:szCs w:val="22"/>
        </w:rPr>
        <w:t xml:space="preserve"> r. poz. </w:t>
      </w:r>
      <w:r w:rsidR="00175791" w:rsidRPr="006F3EBB">
        <w:rPr>
          <w:rFonts w:ascii="Trebuchet MS" w:hAnsi="Trebuchet MS" w:cs="Times New Roman"/>
          <w:sz w:val="22"/>
          <w:szCs w:val="22"/>
        </w:rPr>
        <w:t>2240</w:t>
      </w:r>
      <w:r w:rsidR="004A1FD2" w:rsidRPr="006F3EBB">
        <w:rPr>
          <w:rFonts w:ascii="Trebuchet MS" w:hAnsi="Trebuchet MS" w:cs="Times New Roman"/>
          <w:sz w:val="22"/>
          <w:szCs w:val="22"/>
        </w:rPr>
        <w:t>)</w:t>
      </w:r>
      <w:r w:rsidRPr="006F3EBB">
        <w:rPr>
          <w:rFonts w:ascii="Trebuchet MS" w:hAnsi="Trebuchet MS" w:cs="Times New Roman"/>
          <w:sz w:val="22"/>
          <w:szCs w:val="22"/>
        </w:rPr>
        <w:t>.</w:t>
      </w:r>
    </w:p>
    <w:p w14:paraId="42AC19B8" w14:textId="77777777" w:rsidR="00B57907" w:rsidRPr="006F3EBB" w:rsidRDefault="00B57907" w:rsidP="006F3EBB">
      <w:pPr>
        <w:pStyle w:val="Default"/>
        <w:spacing w:line="276" w:lineRule="auto"/>
        <w:jc w:val="both"/>
        <w:rPr>
          <w:rFonts w:ascii="Trebuchet MS" w:eastAsia="Times New Roman" w:hAnsi="Trebuchet MS" w:cs="Times New Roman"/>
          <w:color w:val="auto"/>
          <w:sz w:val="22"/>
          <w:szCs w:val="22"/>
          <w:lang w:eastAsia="pl-PL"/>
        </w:rPr>
      </w:pPr>
      <w:r w:rsidRPr="006F3EBB">
        <w:rPr>
          <w:rFonts w:ascii="Trebuchet MS" w:hAnsi="Trebuchet MS" w:cs="Times New Roman"/>
          <w:sz w:val="22"/>
          <w:szCs w:val="22"/>
        </w:rPr>
        <w:t xml:space="preserve"> </w:t>
      </w:r>
    </w:p>
    <w:p w14:paraId="5F63704C" w14:textId="30191433" w:rsidR="00B57907" w:rsidRPr="006F3EBB" w:rsidRDefault="004A1FD2" w:rsidP="006F3EBB">
      <w:p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Inicjatorzy projektów będą mogli aplikować o </w:t>
      </w:r>
      <w:r w:rsidR="00654D81" w:rsidRPr="006F3EBB">
        <w:rPr>
          <w:rFonts w:ascii="Trebuchet MS" w:hAnsi="Trebuchet MS" w:cs="Times New Roman"/>
        </w:rPr>
        <w:t xml:space="preserve">środki na ich realizację m.in. z Programu regionalnego Fundusze Europejskie dla </w:t>
      </w:r>
      <w:r w:rsidR="00C941BF">
        <w:rPr>
          <w:rFonts w:ascii="Trebuchet MS" w:hAnsi="Trebuchet MS" w:cs="Times New Roman"/>
        </w:rPr>
        <w:t xml:space="preserve">Warmii i Mazur </w:t>
      </w:r>
      <w:r w:rsidR="00D6248B" w:rsidRPr="006F3EBB">
        <w:rPr>
          <w:rFonts w:ascii="Trebuchet MS" w:hAnsi="Trebuchet MS" w:cs="Times New Roman"/>
        </w:rPr>
        <w:t xml:space="preserve">na lata </w:t>
      </w:r>
      <w:r w:rsidRPr="006F3EBB">
        <w:rPr>
          <w:rFonts w:ascii="Trebuchet MS" w:hAnsi="Trebuchet MS" w:cs="Times New Roman"/>
        </w:rPr>
        <w:t>2021-2027, a także innych programów</w:t>
      </w:r>
      <w:r w:rsidR="00855DA9" w:rsidRPr="006F3EBB">
        <w:rPr>
          <w:rFonts w:ascii="Trebuchet MS" w:hAnsi="Trebuchet MS" w:cs="Times New Roman"/>
        </w:rPr>
        <w:t>, w tym rządowych</w:t>
      </w:r>
      <w:r w:rsidRPr="006F3EBB">
        <w:rPr>
          <w:rFonts w:ascii="Trebuchet MS" w:hAnsi="Trebuchet MS" w:cs="Times New Roman"/>
        </w:rPr>
        <w:t>.</w:t>
      </w:r>
      <w:r w:rsidR="00855DA9" w:rsidRPr="006F3EBB">
        <w:rPr>
          <w:rFonts w:ascii="Trebuchet MS" w:hAnsi="Trebuchet MS" w:cs="Times New Roman"/>
        </w:rPr>
        <w:t xml:space="preserve"> </w:t>
      </w:r>
      <w:r w:rsidR="00B57907" w:rsidRPr="006F3EBB">
        <w:rPr>
          <w:rFonts w:ascii="Trebuchet MS" w:hAnsi="Trebuchet MS" w:cs="Times New Roman"/>
        </w:rPr>
        <w:t>Przyznanie dofinansowania ze środków unijnych lub programów rządowych jest niezależne od niniejszego naboru.</w:t>
      </w:r>
    </w:p>
    <w:p w14:paraId="6894F2AE" w14:textId="77777777" w:rsidR="00D6248B" w:rsidRPr="006F3EBB" w:rsidRDefault="00D6248B" w:rsidP="006F3EBB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4455B562" w14:textId="0299BA3F" w:rsidR="00C941BF" w:rsidRDefault="00C941BF" w:rsidP="00C941BF">
      <w:p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Zgłoszenie przedsięwzięcia rewitalizacyjnego, którego realizacja stanowi zadanie innego podmiotu niż podmiot zgłaszający, wymaga zgody podmiotu będącego właścicielem nieruchomości, na której planowana jest realizacja projektu.</w:t>
      </w:r>
    </w:p>
    <w:p w14:paraId="5E8AA461" w14:textId="77777777" w:rsidR="00C941BF" w:rsidRPr="006F3EBB" w:rsidRDefault="00C941BF" w:rsidP="00C941BF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04D80641" w14:textId="7C2A5F22" w:rsidR="00B57907" w:rsidRPr="006F3EBB" w:rsidRDefault="00B57907" w:rsidP="00C941BF">
      <w:pPr>
        <w:spacing w:after="0" w:line="276" w:lineRule="auto"/>
        <w:jc w:val="both"/>
        <w:rPr>
          <w:rFonts w:ascii="Trebuchet MS" w:hAnsi="Trebuchet MS" w:cs="Times New Roman"/>
          <w:color w:val="000000"/>
        </w:rPr>
      </w:pPr>
      <w:r w:rsidRPr="006F3EBB">
        <w:rPr>
          <w:rFonts w:ascii="Trebuchet MS" w:hAnsi="Trebuchet MS" w:cs="Times New Roman"/>
          <w:color w:val="000000"/>
        </w:rPr>
        <w:t xml:space="preserve">W przypadku, gdy </w:t>
      </w:r>
      <w:r w:rsidR="00855DA9" w:rsidRPr="006F3EBB">
        <w:rPr>
          <w:rFonts w:ascii="Trebuchet MS" w:hAnsi="Trebuchet MS" w:cs="Times New Roman"/>
          <w:color w:val="000000"/>
        </w:rPr>
        <w:t xml:space="preserve">projekt będzie polegał na realizacji prac budowlanych, remontowych, </w:t>
      </w:r>
      <w:r w:rsidRPr="006F3EBB">
        <w:rPr>
          <w:rFonts w:ascii="Trebuchet MS" w:hAnsi="Trebuchet MS" w:cs="Times New Roman"/>
          <w:color w:val="000000"/>
        </w:rPr>
        <w:t>konserwatorski</w:t>
      </w:r>
      <w:r w:rsidR="00855DA9" w:rsidRPr="006F3EBB">
        <w:rPr>
          <w:rFonts w:ascii="Trebuchet MS" w:hAnsi="Trebuchet MS" w:cs="Times New Roman"/>
          <w:color w:val="000000"/>
        </w:rPr>
        <w:t>ch</w:t>
      </w:r>
      <w:r w:rsidR="00D1655C" w:rsidRPr="006F3EBB">
        <w:rPr>
          <w:rFonts w:ascii="Trebuchet MS" w:hAnsi="Trebuchet MS" w:cs="Times New Roman"/>
          <w:color w:val="000000"/>
        </w:rPr>
        <w:t xml:space="preserve"> i </w:t>
      </w:r>
      <w:r w:rsidRPr="006F3EBB">
        <w:rPr>
          <w:rFonts w:ascii="Trebuchet MS" w:hAnsi="Trebuchet MS" w:cs="Times New Roman"/>
          <w:color w:val="000000"/>
        </w:rPr>
        <w:t>restauratorski</w:t>
      </w:r>
      <w:r w:rsidR="00D1655C" w:rsidRPr="006F3EBB">
        <w:rPr>
          <w:rFonts w:ascii="Trebuchet MS" w:hAnsi="Trebuchet MS" w:cs="Times New Roman"/>
          <w:color w:val="000000"/>
        </w:rPr>
        <w:t>ch</w:t>
      </w:r>
      <w:r w:rsidRPr="006F3EBB">
        <w:rPr>
          <w:rFonts w:ascii="Trebuchet MS" w:hAnsi="Trebuchet MS" w:cs="Times New Roman"/>
          <w:color w:val="000000"/>
        </w:rPr>
        <w:t xml:space="preserve"> lub </w:t>
      </w:r>
      <w:r w:rsidR="00D1655C" w:rsidRPr="006F3EBB">
        <w:rPr>
          <w:rFonts w:ascii="Trebuchet MS" w:hAnsi="Trebuchet MS" w:cs="Times New Roman"/>
          <w:color w:val="000000"/>
        </w:rPr>
        <w:t>na zagospodarowaniu</w:t>
      </w:r>
      <w:r w:rsidRPr="006F3EBB">
        <w:rPr>
          <w:rFonts w:ascii="Trebuchet MS" w:hAnsi="Trebuchet MS" w:cs="Times New Roman"/>
          <w:color w:val="000000"/>
        </w:rPr>
        <w:t xml:space="preserve"> terenu, </w:t>
      </w:r>
      <w:r w:rsidR="00D1655C" w:rsidRPr="006F3EBB">
        <w:rPr>
          <w:rFonts w:ascii="Trebuchet MS" w:hAnsi="Trebuchet MS" w:cs="Times New Roman"/>
          <w:color w:val="000000"/>
        </w:rPr>
        <w:t xml:space="preserve">podmiot inicjujący zadanie </w:t>
      </w:r>
      <w:r w:rsidRPr="006F3EBB">
        <w:rPr>
          <w:rFonts w:ascii="Trebuchet MS" w:hAnsi="Trebuchet MS" w:cs="Times New Roman"/>
          <w:color w:val="000000"/>
        </w:rPr>
        <w:t xml:space="preserve">zobowiązany jest do </w:t>
      </w:r>
      <w:r w:rsidR="00D1655C" w:rsidRPr="006F3EBB">
        <w:rPr>
          <w:rFonts w:ascii="Trebuchet MS" w:hAnsi="Trebuchet MS" w:cs="Times New Roman"/>
          <w:color w:val="000000"/>
        </w:rPr>
        <w:t xml:space="preserve">złożenia oświadczenia o posiadaniu tytułu </w:t>
      </w:r>
      <w:r w:rsidRPr="006F3EBB">
        <w:rPr>
          <w:rFonts w:ascii="Trebuchet MS" w:hAnsi="Trebuchet MS" w:cs="Times New Roman"/>
          <w:color w:val="000000"/>
        </w:rPr>
        <w:t>prawn</w:t>
      </w:r>
      <w:r w:rsidR="00D1655C" w:rsidRPr="006F3EBB">
        <w:rPr>
          <w:rFonts w:ascii="Trebuchet MS" w:hAnsi="Trebuchet MS" w:cs="Times New Roman"/>
          <w:color w:val="000000"/>
        </w:rPr>
        <w:t xml:space="preserve">ego </w:t>
      </w:r>
      <w:r w:rsidRPr="006F3EBB">
        <w:rPr>
          <w:rFonts w:ascii="Trebuchet MS" w:hAnsi="Trebuchet MS" w:cs="Times New Roman"/>
          <w:color w:val="000000"/>
        </w:rPr>
        <w:t>do korzystania z nieruchomości</w:t>
      </w:r>
      <w:r w:rsidR="00D1655C" w:rsidRPr="006F3EBB">
        <w:rPr>
          <w:rStyle w:val="Odwoanieprzypisudolnego"/>
          <w:rFonts w:ascii="Trebuchet MS" w:hAnsi="Trebuchet MS" w:cs="Times New Roman"/>
          <w:color w:val="000000"/>
        </w:rPr>
        <w:footnoteReference w:id="1"/>
      </w:r>
      <w:r w:rsidR="00D1655C" w:rsidRPr="006F3EBB">
        <w:rPr>
          <w:rFonts w:ascii="Trebuchet MS" w:hAnsi="Trebuchet MS" w:cs="Times New Roman"/>
          <w:color w:val="000000"/>
        </w:rPr>
        <w:t>.</w:t>
      </w:r>
    </w:p>
    <w:p w14:paraId="21E68DA5" w14:textId="24D4A8BE" w:rsidR="00C941BF" w:rsidRDefault="00C941BF" w:rsidP="006F3EBB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7D5B69F5" w14:textId="3FD7C872" w:rsidR="00EF6088" w:rsidRDefault="00B57907" w:rsidP="006F3EBB">
      <w:p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Przedsięwzięcia zgłoszone w naborze zostaną zweryfikowane pod względem położenia w granicach obszaru rewitalizacji, możliwości ich realizacji, spójności </w:t>
      </w:r>
      <w:r w:rsidR="00654D81" w:rsidRPr="006F3EBB">
        <w:rPr>
          <w:rFonts w:ascii="Trebuchet MS" w:hAnsi="Trebuchet MS" w:cs="Times New Roman"/>
        </w:rPr>
        <w:br/>
      </w:r>
      <w:r w:rsidRPr="006F3EBB">
        <w:rPr>
          <w:rFonts w:ascii="Trebuchet MS" w:hAnsi="Trebuchet MS" w:cs="Times New Roman"/>
        </w:rPr>
        <w:t xml:space="preserve">z celami procesu rewitalizacji </w:t>
      </w:r>
      <w:r w:rsidR="00C941BF">
        <w:rPr>
          <w:rFonts w:ascii="Trebuchet MS" w:hAnsi="Trebuchet MS" w:cs="Times New Roman"/>
        </w:rPr>
        <w:t>Gminy Morąg</w:t>
      </w:r>
      <w:r w:rsidRPr="006F3EBB">
        <w:rPr>
          <w:rFonts w:ascii="Trebuchet MS" w:hAnsi="Trebuchet MS" w:cs="Times New Roman"/>
        </w:rPr>
        <w:t xml:space="preserve">. Przedsięwzięcia, które spełnią </w:t>
      </w:r>
      <w:r w:rsidR="00EF6088" w:rsidRPr="006F3EBB">
        <w:rPr>
          <w:rFonts w:ascii="Trebuchet MS" w:hAnsi="Trebuchet MS" w:cs="Times New Roman"/>
        </w:rPr>
        <w:t xml:space="preserve">powyższe warunki </w:t>
      </w:r>
      <w:r w:rsidRPr="006F3EBB">
        <w:rPr>
          <w:rFonts w:ascii="Trebuchet MS" w:hAnsi="Trebuchet MS" w:cs="Times New Roman"/>
        </w:rPr>
        <w:t>zostaną wpisane na listę projektów podstawowych lub uzupełniających GPR</w:t>
      </w:r>
      <w:r w:rsidR="00C941BF">
        <w:rPr>
          <w:rFonts w:ascii="Trebuchet MS" w:hAnsi="Trebuchet MS" w:cs="Times New Roman"/>
        </w:rPr>
        <w:t>GM</w:t>
      </w:r>
      <w:r w:rsidRPr="006F3EBB">
        <w:rPr>
          <w:rFonts w:ascii="Trebuchet MS" w:hAnsi="Trebuchet MS" w:cs="Times New Roman"/>
        </w:rPr>
        <w:t>.</w:t>
      </w:r>
    </w:p>
    <w:p w14:paraId="36FCE5B9" w14:textId="77777777" w:rsidR="00B57907" w:rsidRPr="006F3EBB" w:rsidRDefault="00B57907" w:rsidP="006F3EBB">
      <w:pPr>
        <w:spacing w:after="0" w:line="276" w:lineRule="auto"/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 </w:t>
      </w:r>
    </w:p>
    <w:p w14:paraId="7BB54151" w14:textId="189D1B2F" w:rsidR="002254FC" w:rsidRPr="006F3EBB" w:rsidRDefault="00B57907" w:rsidP="00C941BF">
      <w:pPr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 xml:space="preserve">Propozycję projektów z użyciem formularza </w:t>
      </w:r>
      <w:r w:rsidR="00EF6088" w:rsidRPr="006F3EBB">
        <w:rPr>
          <w:rFonts w:ascii="Trebuchet MS" w:hAnsi="Trebuchet MS" w:cs="Times New Roman"/>
        </w:rPr>
        <w:t>(</w:t>
      </w:r>
      <w:r w:rsidR="00EF6088" w:rsidRPr="006F3EBB">
        <w:rPr>
          <w:rFonts w:ascii="Trebuchet MS" w:hAnsi="Trebuchet MS" w:cs="Times New Roman"/>
          <w:i/>
        </w:rPr>
        <w:t>K</w:t>
      </w:r>
      <w:r w:rsidRPr="006F3EBB">
        <w:rPr>
          <w:rFonts w:ascii="Trebuchet MS" w:hAnsi="Trebuchet MS" w:cs="Times New Roman"/>
          <w:i/>
        </w:rPr>
        <w:t>arty przedsięwzięcia rewitalizacyjnego</w:t>
      </w:r>
      <w:r w:rsidR="00EF6088" w:rsidRPr="006F3EBB">
        <w:rPr>
          <w:rFonts w:ascii="Trebuchet MS" w:hAnsi="Trebuchet MS" w:cs="Times New Roman"/>
          <w:i/>
        </w:rPr>
        <w:t>)</w:t>
      </w:r>
      <w:r w:rsidRPr="006F3EBB">
        <w:rPr>
          <w:rFonts w:ascii="Trebuchet MS" w:hAnsi="Trebuchet MS" w:cs="Times New Roman"/>
        </w:rPr>
        <w:t xml:space="preserve">, stanowiącej załącznik do niniejszych Zasad, </w:t>
      </w:r>
      <w:r w:rsidRPr="00D42CF0">
        <w:rPr>
          <w:rFonts w:ascii="Trebuchet MS" w:hAnsi="Trebuchet MS" w:cs="Times New Roman"/>
          <w:b/>
          <w:bCs/>
        </w:rPr>
        <w:t xml:space="preserve">należy zgłaszać od dnia </w:t>
      </w:r>
      <w:r w:rsidR="00D42CF0" w:rsidRPr="00D42CF0">
        <w:rPr>
          <w:rFonts w:ascii="Trebuchet MS" w:hAnsi="Trebuchet MS" w:cs="Times New Roman"/>
          <w:b/>
          <w:bCs/>
        </w:rPr>
        <w:t>15.01.2024 r.</w:t>
      </w:r>
      <w:r w:rsidR="00654D81" w:rsidRPr="00D42CF0">
        <w:rPr>
          <w:rFonts w:ascii="Trebuchet MS" w:hAnsi="Trebuchet MS" w:cs="Times New Roman"/>
          <w:b/>
          <w:bCs/>
        </w:rPr>
        <w:t xml:space="preserve"> </w:t>
      </w:r>
      <w:r w:rsidRPr="00D42CF0">
        <w:rPr>
          <w:rFonts w:ascii="Trebuchet MS" w:hAnsi="Trebuchet MS" w:cs="Times New Roman"/>
          <w:b/>
          <w:bCs/>
        </w:rPr>
        <w:t xml:space="preserve">do dnia </w:t>
      </w:r>
      <w:r w:rsidR="00D42CF0">
        <w:rPr>
          <w:rFonts w:ascii="Trebuchet MS" w:hAnsi="Trebuchet MS" w:cs="Times New Roman"/>
          <w:b/>
          <w:bCs/>
        </w:rPr>
        <w:t>16.02.2024 r.</w:t>
      </w:r>
      <w:r w:rsidRPr="006F3EBB">
        <w:rPr>
          <w:rFonts w:ascii="Trebuchet MS" w:hAnsi="Trebuchet MS" w:cs="Times New Roman"/>
        </w:rPr>
        <w:t xml:space="preserve"> (za decydującą uznaję się datę wpływu do Urzędu </w:t>
      </w:r>
      <w:r w:rsidR="00654D81" w:rsidRPr="006F3EBB">
        <w:rPr>
          <w:rFonts w:ascii="Trebuchet MS" w:hAnsi="Trebuchet MS" w:cs="Times New Roman"/>
        </w:rPr>
        <w:t>Mi</w:t>
      </w:r>
      <w:r w:rsidR="00C941BF">
        <w:rPr>
          <w:rFonts w:ascii="Trebuchet MS" w:hAnsi="Trebuchet MS" w:cs="Times New Roman"/>
        </w:rPr>
        <w:t>ejskiego w Morągu</w:t>
      </w:r>
      <w:r w:rsidRPr="006F3EBB">
        <w:rPr>
          <w:rFonts w:ascii="Trebuchet MS" w:hAnsi="Trebuchet MS" w:cs="Times New Roman"/>
        </w:rPr>
        <w:t xml:space="preserve">) </w:t>
      </w:r>
      <w:r w:rsidRPr="006F3EBB">
        <w:rPr>
          <w:rFonts w:ascii="Trebuchet MS" w:hAnsi="Trebuchet MS" w:cs="Times New Roman"/>
        </w:rPr>
        <w:lastRenderedPageBreak/>
        <w:t>drogą: mailową na adres</w:t>
      </w:r>
      <w:r w:rsidR="00C75993">
        <w:rPr>
          <w:rFonts w:ascii="Trebuchet MS" w:hAnsi="Trebuchet MS" w:cs="Times New Roman"/>
        </w:rPr>
        <w:t xml:space="preserve">: </w:t>
      </w:r>
      <w:hyperlink r:id="rId12" w:history="1">
        <w:r w:rsidR="00C75993" w:rsidRPr="00A31A73">
          <w:rPr>
            <w:rStyle w:val="Hipercze"/>
            <w:rFonts w:ascii="Trebuchet MS" w:hAnsi="Trebuchet MS" w:cs="Times New Roman"/>
          </w:rPr>
          <w:t>tfaras@morag.pl</w:t>
        </w:r>
      </w:hyperlink>
      <w:r w:rsidR="00C75993">
        <w:rPr>
          <w:rFonts w:ascii="Trebuchet MS" w:hAnsi="Trebuchet MS" w:cs="Times New Roman"/>
        </w:rPr>
        <w:t xml:space="preserve"> pocztą tradycyjną na adres:</w:t>
      </w:r>
      <w:r w:rsidR="00654D81" w:rsidRPr="006F3EBB">
        <w:rPr>
          <w:rFonts w:ascii="Trebuchet MS" w:hAnsi="Trebuchet MS" w:cs="Times New Roman"/>
        </w:rPr>
        <w:t xml:space="preserve"> </w:t>
      </w:r>
      <w:r w:rsidR="00C941BF" w:rsidRPr="00C941BF">
        <w:rPr>
          <w:rFonts w:ascii="Trebuchet MS" w:hAnsi="Trebuchet MS" w:cs="Times New Roman"/>
        </w:rPr>
        <w:t>Urząd Miejski w Morągu, ul. 11 Listopada 9, 14 - 300 Morąg</w:t>
      </w:r>
      <w:r w:rsidR="00C941BF" w:rsidRPr="006F3EBB">
        <w:rPr>
          <w:rFonts w:ascii="Trebuchet MS" w:hAnsi="Trebuchet MS" w:cs="Times New Roman"/>
        </w:rPr>
        <w:t xml:space="preserve"> </w:t>
      </w:r>
      <w:r w:rsidR="00654D81" w:rsidRPr="006F3EBB">
        <w:rPr>
          <w:rFonts w:ascii="Trebuchet MS" w:hAnsi="Trebuchet MS" w:cs="Times New Roman"/>
        </w:rPr>
        <w:t>l</w:t>
      </w:r>
      <w:r w:rsidRPr="006F3EBB">
        <w:rPr>
          <w:rFonts w:ascii="Trebuchet MS" w:hAnsi="Trebuchet MS" w:cs="Times New Roman"/>
        </w:rPr>
        <w:t>ub</w:t>
      </w:r>
      <w:r w:rsidR="00F15FB4" w:rsidRPr="006F3EBB">
        <w:rPr>
          <w:rFonts w:ascii="Trebuchet MS" w:hAnsi="Trebuchet MS" w:cs="Times New Roman"/>
        </w:rPr>
        <w:t xml:space="preserve"> </w:t>
      </w:r>
      <w:r w:rsidRPr="006F3EBB">
        <w:rPr>
          <w:rFonts w:ascii="Trebuchet MS" w:hAnsi="Trebuchet MS" w:cs="Times New Roman"/>
        </w:rPr>
        <w:t>osobiście w</w:t>
      </w:r>
      <w:r w:rsidR="00654D81" w:rsidRPr="006F3EBB">
        <w:rPr>
          <w:rFonts w:ascii="Trebuchet MS" w:hAnsi="Trebuchet MS" w:cs="Times New Roman"/>
        </w:rPr>
        <w:t xml:space="preserve"> Wydziale </w:t>
      </w:r>
      <w:r w:rsidR="00C941BF" w:rsidRPr="00C941BF">
        <w:rPr>
          <w:rFonts w:ascii="Trebuchet MS" w:hAnsi="Trebuchet MS" w:cs="Times New Roman"/>
        </w:rPr>
        <w:t xml:space="preserve">Komunalno – Inwestycyjnym i Rozwoju Lokalnego </w:t>
      </w:r>
      <w:r w:rsidR="00654D81" w:rsidRPr="006F3EBB">
        <w:rPr>
          <w:rFonts w:ascii="Trebuchet MS" w:hAnsi="Trebuchet MS" w:cs="Times New Roman"/>
        </w:rPr>
        <w:t>od poniedziałku do piątku w godz</w:t>
      </w:r>
      <w:r w:rsidR="00DC03E8" w:rsidRPr="006F3EBB">
        <w:rPr>
          <w:rFonts w:ascii="Trebuchet MS" w:hAnsi="Trebuchet MS" w:cs="Times New Roman"/>
        </w:rPr>
        <w:t>inach</w:t>
      </w:r>
      <w:r w:rsidR="00654D81" w:rsidRPr="006F3EBB">
        <w:rPr>
          <w:rFonts w:ascii="Trebuchet MS" w:hAnsi="Trebuchet MS" w:cs="Times New Roman"/>
        </w:rPr>
        <w:t xml:space="preserve"> pracy </w:t>
      </w:r>
      <w:r w:rsidR="00C75993">
        <w:rPr>
          <w:rFonts w:ascii="Trebuchet MS" w:hAnsi="Trebuchet MS" w:cs="Times New Roman"/>
        </w:rPr>
        <w:t>U</w:t>
      </w:r>
      <w:r w:rsidR="00654D81" w:rsidRPr="006F3EBB">
        <w:rPr>
          <w:rFonts w:ascii="Trebuchet MS" w:hAnsi="Trebuchet MS" w:cs="Times New Roman"/>
        </w:rPr>
        <w:t>rzędu</w:t>
      </w:r>
      <w:r w:rsidR="002254FC" w:rsidRPr="006F3EBB">
        <w:rPr>
          <w:rFonts w:ascii="Trebuchet MS" w:hAnsi="Trebuchet MS" w:cs="Times New Roman"/>
        </w:rPr>
        <w:t>.</w:t>
      </w:r>
    </w:p>
    <w:p w14:paraId="3B896E71" w14:textId="30B5877B" w:rsidR="002254FC" w:rsidRDefault="002254FC" w:rsidP="006F3EBB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1F05BEA7" w14:textId="4790A26E" w:rsidR="00B57907" w:rsidRPr="006F3EBB" w:rsidRDefault="002254FC" w:rsidP="006F3EBB">
      <w:pPr>
        <w:spacing w:after="0" w:line="276" w:lineRule="auto"/>
        <w:jc w:val="both"/>
        <w:rPr>
          <w:rFonts w:ascii="Trebuchet MS" w:hAnsi="Trebuchet MS" w:cs="Times New Roman"/>
        </w:rPr>
      </w:pPr>
      <w:bookmarkStart w:id="1" w:name="_Hlk156203422"/>
      <w:r w:rsidRPr="006F3EBB">
        <w:rPr>
          <w:rFonts w:ascii="Trebuchet MS" w:hAnsi="Trebuchet MS" w:cs="Times New Roman"/>
        </w:rPr>
        <w:t xml:space="preserve">UWAGA: w naborze należy złożyć </w:t>
      </w:r>
      <w:r w:rsidRPr="006F3EBB">
        <w:rPr>
          <w:rFonts w:ascii="Trebuchet MS" w:hAnsi="Trebuchet MS" w:cs="Times New Roman"/>
          <w:i/>
        </w:rPr>
        <w:t xml:space="preserve">Kartę przedsięwzięcia rewitalizacyjnego </w:t>
      </w:r>
      <w:r w:rsidR="008524BC" w:rsidRPr="006F3EBB">
        <w:rPr>
          <w:rFonts w:ascii="Trebuchet MS" w:hAnsi="Trebuchet MS" w:cs="Times New Roman"/>
        </w:rPr>
        <w:t xml:space="preserve">w </w:t>
      </w:r>
      <w:r w:rsidRPr="006F3EBB">
        <w:rPr>
          <w:rFonts w:ascii="Trebuchet MS" w:hAnsi="Trebuchet MS" w:cs="Times New Roman"/>
        </w:rPr>
        <w:t xml:space="preserve">co najmniej dwóch formatach: edytowalnym (np. w formacie .doc lub </w:t>
      </w:r>
      <w:r w:rsidR="008524BC" w:rsidRPr="006F3EBB">
        <w:rPr>
          <w:rFonts w:ascii="Trebuchet MS" w:hAnsi="Trebuchet MS" w:cs="Times New Roman"/>
        </w:rPr>
        <w:t xml:space="preserve">innym równoważnym) oraz </w:t>
      </w:r>
      <w:r w:rsidR="006D1A1D" w:rsidRPr="006F3EBB">
        <w:rPr>
          <w:rFonts w:ascii="Trebuchet MS" w:hAnsi="Trebuchet MS" w:cs="Times New Roman"/>
        </w:rPr>
        <w:t xml:space="preserve">oryginał w wersji papierowej lub skan w formacie </w:t>
      </w:r>
      <w:r w:rsidR="003C1486" w:rsidRPr="006F3EBB">
        <w:rPr>
          <w:rFonts w:ascii="Trebuchet MS" w:hAnsi="Trebuchet MS" w:cs="Times New Roman"/>
        </w:rPr>
        <w:t>.pdf</w:t>
      </w:r>
      <w:r w:rsidR="006D1A1D" w:rsidRPr="006F3EBB">
        <w:rPr>
          <w:rFonts w:ascii="Trebuchet MS" w:hAnsi="Trebuchet MS" w:cs="Times New Roman"/>
        </w:rPr>
        <w:t xml:space="preserve"> - </w:t>
      </w:r>
      <w:r w:rsidR="003C1486" w:rsidRPr="006F3EBB">
        <w:rPr>
          <w:rFonts w:ascii="Trebuchet MS" w:hAnsi="Trebuchet MS" w:cs="Times New Roman"/>
        </w:rPr>
        <w:t xml:space="preserve">z podpisem </w:t>
      </w:r>
      <w:r w:rsidR="00C941BF">
        <w:rPr>
          <w:rFonts w:ascii="Trebuchet MS" w:hAnsi="Trebuchet MS" w:cs="Times New Roman"/>
        </w:rPr>
        <w:t>podmiotu zgłaszającego</w:t>
      </w:r>
      <w:r w:rsidR="006D1A1D" w:rsidRPr="006F3EBB">
        <w:rPr>
          <w:rFonts w:ascii="Trebuchet MS" w:hAnsi="Trebuchet MS" w:cs="Times New Roman"/>
        </w:rPr>
        <w:t>.</w:t>
      </w:r>
    </w:p>
    <w:bookmarkEnd w:id="1"/>
    <w:p w14:paraId="3A6FDB58" w14:textId="77777777" w:rsidR="00F15FB4" w:rsidRPr="006F3EBB" w:rsidRDefault="00F15FB4" w:rsidP="006F3EBB">
      <w:pPr>
        <w:spacing w:after="0" w:line="276" w:lineRule="auto"/>
        <w:jc w:val="both"/>
        <w:rPr>
          <w:rFonts w:ascii="Trebuchet MS" w:hAnsi="Trebuchet MS" w:cs="Times New Roman"/>
        </w:rPr>
      </w:pPr>
    </w:p>
    <w:p w14:paraId="703E8E2A" w14:textId="5663B025" w:rsidR="00B57907" w:rsidRPr="006F3EBB" w:rsidRDefault="00C941BF" w:rsidP="006F3EBB">
      <w:pPr>
        <w:spacing w:after="0" w:line="276" w:lineRule="auto"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</w:rPr>
        <w:t>Gmina Morąg</w:t>
      </w:r>
      <w:r w:rsidR="00B57907" w:rsidRPr="006F3EBB">
        <w:rPr>
          <w:rFonts w:ascii="Trebuchet MS" w:hAnsi="Trebuchet MS" w:cs="Times New Roman"/>
        </w:rPr>
        <w:t xml:space="preserve"> jako organizator naboru, zastrzega sobie możliwość wezwania wnioskodawcy do uzupełnienia lub skorygowania </w:t>
      </w:r>
      <w:r w:rsidRPr="00C941BF">
        <w:rPr>
          <w:rFonts w:ascii="Trebuchet MS" w:hAnsi="Trebuchet MS" w:cs="Times New Roman"/>
          <w:i/>
        </w:rPr>
        <w:t>Karty przedsięwzięcia rewitalizacyjnego</w:t>
      </w:r>
      <w:r w:rsidR="00B57907" w:rsidRPr="006F3EBB">
        <w:rPr>
          <w:rFonts w:ascii="Trebuchet MS" w:hAnsi="Trebuchet MS" w:cs="Times New Roman"/>
        </w:rPr>
        <w:t xml:space="preserve">, </w:t>
      </w:r>
      <w:r w:rsidR="00654D81" w:rsidRPr="006F3EBB">
        <w:rPr>
          <w:rFonts w:ascii="Trebuchet MS" w:hAnsi="Trebuchet MS" w:cs="Times New Roman"/>
        </w:rPr>
        <w:br/>
      </w:r>
      <w:r w:rsidR="00B57907" w:rsidRPr="006F3EBB">
        <w:rPr>
          <w:rFonts w:ascii="Trebuchet MS" w:hAnsi="Trebuchet MS" w:cs="Times New Roman"/>
        </w:rPr>
        <w:t xml:space="preserve">w szczególności w przypadku niekompletnego wypełnienia formularza, niespełnienia zasad naboru lub błędnego zastosowania </w:t>
      </w:r>
      <w:r>
        <w:rPr>
          <w:rFonts w:ascii="Trebuchet MS" w:hAnsi="Trebuchet MS" w:cs="Times New Roman"/>
        </w:rPr>
        <w:t>reguł</w:t>
      </w:r>
      <w:r w:rsidR="00B57907" w:rsidRPr="006F3EBB"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</w:rPr>
        <w:t xml:space="preserve">dotyczących przedsięwzięć rewitalizacyjnych wynikających z </w:t>
      </w:r>
      <w:r w:rsidR="00B57907" w:rsidRPr="006F3EBB">
        <w:rPr>
          <w:rFonts w:ascii="Trebuchet MS" w:hAnsi="Trebuchet MS" w:cs="Times New Roman"/>
        </w:rPr>
        <w:t xml:space="preserve">ustawy z dnia 9 października 2015 r. o rewitalizacji. Brak odpowiedzi na wezwanie do uzupełnienia będzie skutkowało wyłączeniem projektu z procedury </w:t>
      </w:r>
      <w:r>
        <w:rPr>
          <w:rFonts w:ascii="Trebuchet MS" w:hAnsi="Trebuchet MS" w:cs="Times New Roman"/>
        </w:rPr>
        <w:t xml:space="preserve">opracowania </w:t>
      </w:r>
      <w:r w:rsidR="00B57907" w:rsidRPr="006F3EBB">
        <w:rPr>
          <w:rFonts w:ascii="Trebuchet MS" w:hAnsi="Trebuchet MS" w:cs="Times New Roman"/>
        </w:rPr>
        <w:t>GPR</w:t>
      </w:r>
      <w:r>
        <w:rPr>
          <w:rFonts w:ascii="Trebuchet MS" w:hAnsi="Trebuchet MS" w:cs="Times New Roman"/>
        </w:rPr>
        <w:t>GM</w:t>
      </w:r>
      <w:r w:rsidR="00B57907" w:rsidRPr="006F3EBB">
        <w:rPr>
          <w:rFonts w:ascii="Trebuchet MS" w:hAnsi="Trebuchet MS" w:cs="Times New Roman"/>
        </w:rPr>
        <w:t>.</w:t>
      </w:r>
    </w:p>
    <w:p w14:paraId="2AE0E13D" w14:textId="77777777" w:rsidR="00F15FB4" w:rsidRPr="006F3EBB" w:rsidRDefault="00F15FB4" w:rsidP="006F3EBB">
      <w:pPr>
        <w:spacing w:line="276" w:lineRule="auto"/>
        <w:jc w:val="both"/>
        <w:rPr>
          <w:rFonts w:ascii="Trebuchet MS" w:hAnsi="Trebuchet MS" w:cs="Times New Roman"/>
        </w:rPr>
      </w:pPr>
    </w:p>
    <w:p w14:paraId="419A20F5" w14:textId="588860D4" w:rsidR="002F73C6" w:rsidRPr="002253D9" w:rsidRDefault="00B57907" w:rsidP="002253D9">
      <w:pPr>
        <w:spacing w:line="276" w:lineRule="auto"/>
        <w:jc w:val="both"/>
        <w:rPr>
          <w:rFonts w:ascii="Trebuchet MS" w:hAnsi="Trebuchet MS" w:cs="Times New Roman"/>
          <w:b/>
          <w:bCs/>
        </w:rPr>
        <w:sectPr w:rsidR="002F73C6" w:rsidRPr="002253D9" w:rsidSect="007C4F70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253D9">
        <w:rPr>
          <w:rFonts w:ascii="Trebuchet MS" w:hAnsi="Trebuchet MS" w:cs="Times New Roman"/>
          <w:b/>
          <w:bCs/>
        </w:rPr>
        <w:t xml:space="preserve">Dodatkowe informacje dotyczące naboru przedsięwzięć </w:t>
      </w:r>
      <w:r w:rsidR="00C941BF" w:rsidRPr="002253D9">
        <w:rPr>
          <w:rFonts w:ascii="Trebuchet MS" w:hAnsi="Trebuchet MS" w:cs="Times New Roman"/>
          <w:b/>
          <w:bCs/>
        </w:rPr>
        <w:t xml:space="preserve">rewitalizacyjnych </w:t>
      </w:r>
      <w:r w:rsidR="00654D81" w:rsidRPr="002253D9">
        <w:rPr>
          <w:rFonts w:ascii="Trebuchet MS" w:hAnsi="Trebuchet MS" w:cs="Times New Roman"/>
          <w:b/>
          <w:bCs/>
        </w:rPr>
        <w:t xml:space="preserve">można uzyskać osobiście w </w:t>
      </w:r>
      <w:r w:rsidR="006A210E" w:rsidRPr="002253D9">
        <w:rPr>
          <w:rFonts w:ascii="Trebuchet MS" w:hAnsi="Trebuchet MS" w:cs="Times New Roman"/>
          <w:b/>
          <w:bCs/>
        </w:rPr>
        <w:t xml:space="preserve">pokoju nr 30 Urzędu Miejskiego w Morągu </w:t>
      </w:r>
      <w:r w:rsidR="00654D81" w:rsidRPr="002253D9">
        <w:rPr>
          <w:rFonts w:ascii="Trebuchet MS" w:hAnsi="Trebuchet MS" w:cs="Times New Roman"/>
          <w:b/>
          <w:bCs/>
        </w:rPr>
        <w:t>o</w:t>
      </w:r>
      <w:r w:rsidR="00DC03E8" w:rsidRPr="002253D9">
        <w:rPr>
          <w:rFonts w:ascii="Trebuchet MS" w:hAnsi="Trebuchet MS" w:cs="Times New Roman"/>
          <w:b/>
          <w:bCs/>
        </w:rPr>
        <w:t>d poniedziałku do piątku w godzinach</w:t>
      </w:r>
      <w:r w:rsidR="00654D81" w:rsidRPr="002253D9">
        <w:rPr>
          <w:rFonts w:ascii="Trebuchet MS" w:hAnsi="Trebuchet MS" w:cs="Times New Roman"/>
          <w:b/>
          <w:bCs/>
        </w:rPr>
        <w:t xml:space="preserve"> pracy urzędu</w:t>
      </w:r>
      <w:r w:rsidRPr="002253D9">
        <w:rPr>
          <w:rFonts w:ascii="Trebuchet MS" w:hAnsi="Trebuchet MS" w:cs="Times New Roman"/>
          <w:b/>
          <w:bCs/>
        </w:rPr>
        <w:t xml:space="preserve">, drogą mailową: </w:t>
      </w:r>
      <w:hyperlink r:id="rId14" w:history="1">
        <w:r w:rsidR="002253D9" w:rsidRPr="002253D9">
          <w:rPr>
            <w:rStyle w:val="Hipercze"/>
            <w:rFonts w:ascii="Trebuchet MS" w:hAnsi="Trebuchet MS" w:cs="Times New Roman"/>
            <w:b/>
            <w:bCs/>
          </w:rPr>
          <w:t>tfaras@morag.pl</w:t>
        </w:r>
      </w:hyperlink>
      <w:r w:rsidR="002253D9" w:rsidRPr="002253D9">
        <w:rPr>
          <w:rFonts w:ascii="Trebuchet MS" w:hAnsi="Trebuchet MS" w:cs="Times New Roman"/>
          <w:b/>
          <w:bCs/>
        </w:rPr>
        <w:t xml:space="preserve"> </w:t>
      </w:r>
      <w:r w:rsidRPr="002253D9">
        <w:rPr>
          <w:rFonts w:ascii="Trebuchet MS" w:hAnsi="Trebuchet MS" w:cs="Times New Roman"/>
          <w:b/>
          <w:bCs/>
        </w:rPr>
        <w:t>l</w:t>
      </w:r>
      <w:r w:rsidR="006A6142" w:rsidRPr="002253D9">
        <w:rPr>
          <w:rFonts w:ascii="Trebuchet MS" w:hAnsi="Trebuchet MS" w:cs="Times New Roman"/>
          <w:b/>
          <w:bCs/>
        </w:rPr>
        <w:t xml:space="preserve">ub telefonicznie: </w:t>
      </w:r>
      <w:r w:rsidR="002253D9" w:rsidRPr="002253D9">
        <w:rPr>
          <w:rFonts w:ascii="Trebuchet MS" w:hAnsi="Trebuchet MS" w:cs="Times New Roman"/>
          <w:b/>
          <w:bCs/>
        </w:rPr>
        <w:t>89 757 22 31 wew. 30</w:t>
      </w:r>
      <w:r w:rsidR="00654D81" w:rsidRPr="002253D9">
        <w:rPr>
          <w:rFonts w:ascii="Trebuchet MS" w:hAnsi="Trebuchet MS" w:cs="Times New Roman"/>
          <w:b/>
          <w:bCs/>
        </w:rPr>
        <w:t xml:space="preserve"> </w:t>
      </w:r>
      <w:r w:rsidR="006A6142" w:rsidRPr="002253D9">
        <w:rPr>
          <w:rFonts w:ascii="Trebuchet MS" w:hAnsi="Trebuchet MS" w:cs="Times New Roman"/>
          <w:b/>
          <w:bCs/>
        </w:rPr>
        <w:t xml:space="preserve">od poniedziałku do piątku, </w:t>
      </w:r>
      <w:r w:rsidR="00654D81" w:rsidRPr="002253D9">
        <w:rPr>
          <w:rFonts w:ascii="Trebuchet MS" w:hAnsi="Trebuchet MS" w:cs="Times New Roman"/>
          <w:b/>
          <w:bCs/>
        </w:rPr>
        <w:t>w</w:t>
      </w:r>
      <w:r w:rsidR="00DC03E8" w:rsidRPr="002253D9">
        <w:rPr>
          <w:rFonts w:ascii="Trebuchet MS" w:hAnsi="Trebuchet MS" w:cs="Times New Roman"/>
          <w:b/>
          <w:bCs/>
        </w:rPr>
        <w:t xml:space="preserve"> </w:t>
      </w:r>
      <w:r w:rsidR="006A6142" w:rsidRPr="002253D9">
        <w:rPr>
          <w:rFonts w:ascii="Trebuchet MS" w:hAnsi="Trebuchet MS" w:cs="Times New Roman"/>
          <w:b/>
          <w:bCs/>
        </w:rPr>
        <w:t xml:space="preserve">godzinach pracy </w:t>
      </w:r>
      <w:r w:rsidR="00C75993">
        <w:rPr>
          <w:rFonts w:ascii="Trebuchet MS" w:hAnsi="Trebuchet MS" w:cs="Times New Roman"/>
          <w:b/>
          <w:bCs/>
        </w:rPr>
        <w:t>U</w:t>
      </w:r>
      <w:r w:rsidR="006A6142" w:rsidRPr="002253D9">
        <w:rPr>
          <w:rFonts w:ascii="Trebuchet MS" w:hAnsi="Trebuchet MS" w:cs="Times New Roman"/>
          <w:b/>
          <w:bCs/>
        </w:rPr>
        <w:t>rzędu.</w:t>
      </w:r>
    </w:p>
    <w:p w14:paraId="197C51E1" w14:textId="77777777" w:rsidR="006034F3" w:rsidRPr="006F3EBB" w:rsidRDefault="006034F3" w:rsidP="006F3EBB">
      <w:pPr>
        <w:jc w:val="both"/>
        <w:rPr>
          <w:rFonts w:ascii="Trebuchet MS" w:hAnsi="Trebuchet MS" w:cs="Times New Roman"/>
        </w:rPr>
      </w:pPr>
    </w:p>
    <w:sectPr w:rsidR="006034F3" w:rsidRPr="006F3EB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0D31" w14:textId="77777777" w:rsidR="007C4F70" w:rsidRDefault="007C4F70" w:rsidP="00D1655C">
      <w:pPr>
        <w:spacing w:after="0" w:line="240" w:lineRule="auto"/>
      </w:pPr>
      <w:r>
        <w:separator/>
      </w:r>
    </w:p>
  </w:endnote>
  <w:endnote w:type="continuationSeparator" w:id="0">
    <w:p w14:paraId="42535D1C" w14:textId="77777777" w:rsidR="007C4F70" w:rsidRDefault="007C4F70" w:rsidP="00D1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A54F" w14:textId="77777777" w:rsidR="007C4F70" w:rsidRDefault="007C4F70" w:rsidP="00D1655C">
      <w:pPr>
        <w:spacing w:after="0" w:line="240" w:lineRule="auto"/>
      </w:pPr>
      <w:r>
        <w:separator/>
      </w:r>
    </w:p>
  </w:footnote>
  <w:footnote w:type="continuationSeparator" w:id="0">
    <w:p w14:paraId="7457AAE6" w14:textId="77777777" w:rsidR="007C4F70" w:rsidRDefault="007C4F70" w:rsidP="00D1655C">
      <w:pPr>
        <w:spacing w:after="0" w:line="240" w:lineRule="auto"/>
      </w:pPr>
      <w:r>
        <w:continuationSeparator/>
      </w:r>
    </w:p>
  </w:footnote>
  <w:footnote w:id="1">
    <w:p w14:paraId="2A45CDCD" w14:textId="60BF949F" w:rsidR="00D1655C" w:rsidRPr="00C941BF" w:rsidRDefault="00D1655C" w:rsidP="00692055">
      <w:pPr>
        <w:pStyle w:val="Tekstprzypisudolnego"/>
        <w:jc w:val="both"/>
        <w:rPr>
          <w:rFonts w:ascii="Trebuchet MS" w:hAnsi="Trebuchet MS"/>
        </w:rPr>
      </w:pPr>
      <w:r>
        <w:rPr>
          <w:rStyle w:val="Odwoanieprzypisudolnego"/>
        </w:rPr>
        <w:footnoteRef/>
      </w:r>
      <w:r>
        <w:t xml:space="preserve"> </w:t>
      </w:r>
      <w:r w:rsidRPr="00C941BF">
        <w:rPr>
          <w:rFonts w:ascii="Trebuchet MS" w:hAnsi="Trebuchet MS" w:cs="Arial"/>
          <w:color w:val="000000"/>
        </w:rPr>
        <w:t xml:space="preserve">wynikający </w:t>
      </w:r>
      <w:r w:rsidR="00692055" w:rsidRPr="00C941BF">
        <w:rPr>
          <w:rFonts w:ascii="Trebuchet MS" w:hAnsi="Trebuchet MS" w:cs="Arial"/>
          <w:color w:val="000000"/>
        </w:rPr>
        <w:t xml:space="preserve">przykładowo </w:t>
      </w:r>
      <w:r w:rsidRPr="00C941BF">
        <w:rPr>
          <w:rFonts w:ascii="Trebuchet MS" w:hAnsi="Trebuchet MS" w:cs="Arial"/>
          <w:color w:val="000000"/>
        </w:rPr>
        <w:t>z prawa własności, stosunku zobowiązaniowego (umowy dzierżawy, najmu), zgody na korzystanie z budynku lub terenu udzielonej przez jego właściciela.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C1D5" w14:textId="6E8F6EA6" w:rsidR="002F73C6" w:rsidRPr="002F73C6" w:rsidRDefault="002F73C6" w:rsidP="002F73C6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056" w14:textId="045E598A" w:rsidR="002F73C6" w:rsidRPr="002F73C6" w:rsidRDefault="002F73C6" w:rsidP="002F73C6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F7"/>
    <w:multiLevelType w:val="hybridMultilevel"/>
    <w:tmpl w:val="939436F0"/>
    <w:lvl w:ilvl="0" w:tplc="1A1AE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6C6"/>
    <w:multiLevelType w:val="hybridMultilevel"/>
    <w:tmpl w:val="A838F6C0"/>
    <w:lvl w:ilvl="0" w:tplc="BE74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2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02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2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6E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22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C7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6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36363A"/>
    <w:multiLevelType w:val="multilevel"/>
    <w:tmpl w:val="32E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A7FB0"/>
    <w:multiLevelType w:val="hybridMultilevel"/>
    <w:tmpl w:val="BB5C6A5E"/>
    <w:lvl w:ilvl="0" w:tplc="0F54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A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C9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03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6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29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5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4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7E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E1AD2"/>
    <w:multiLevelType w:val="hybridMultilevel"/>
    <w:tmpl w:val="EB6AD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4FD8"/>
    <w:multiLevelType w:val="multilevel"/>
    <w:tmpl w:val="614C2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404662"/>
    <w:multiLevelType w:val="hybridMultilevel"/>
    <w:tmpl w:val="DD80F274"/>
    <w:lvl w:ilvl="0" w:tplc="F5AEA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E7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E7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65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4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C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A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E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0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5A4346"/>
    <w:multiLevelType w:val="hybridMultilevel"/>
    <w:tmpl w:val="175215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2B1919"/>
    <w:multiLevelType w:val="hybridMultilevel"/>
    <w:tmpl w:val="146A7D22"/>
    <w:lvl w:ilvl="0" w:tplc="0E58A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64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4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0C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88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00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07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4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2F3076"/>
    <w:multiLevelType w:val="hybridMultilevel"/>
    <w:tmpl w:val="9E188B42"/>
    <w:lvl w:ilvl="0" w:tplc="E688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CB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C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A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E3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A6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C0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4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E0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B1547F2"/>
    <w:multiLevelType w:val="hybridMultilevel"/>
    <w:tmpl w:val="0A7EC1D0"/>
    <w:lvl w:ilvl="0" w:tplc="1248D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7569"/>
    <w:multiLevelType w:val="hybridMultilevel"/>
    <w:tmpl w:val="244CFB2C"/>
    <w:lvl w:ilvl="0" w:tplc="83A6D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B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27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2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06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2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C2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4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547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A41DD0"/>
    <w:multiLevelType w:val="hybridMultilevel"/>
    <w:tmpl w:val="BD504AF4"/>
    <w:lvl w:ilvl="0" w:tplc="F0AA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67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8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8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2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E4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E4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7054B4"/>
    <w:multiLevelType w:val="hybridMultilevel"/>
    <w:tmpl w:val="9FB44DE8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CF0765"/>
    <w:multiLevelType w:val="hybridMultilevel"/>
    <w:tmpl w:val="B4EEC3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D4262B"/>
    <w:multiLevelType w:val="hybridMultilevel"/>
    <w:tmpl w:val="F402AB0E"/>
    <w:lvl w:ilvl="0" w:tplc="ABEE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86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E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84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E3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C6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0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EA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64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5B6154"/>
    <w:multiLevelType w:val="hybridMultilevel"/>
    <w:tmpl w:val="244007F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7B77E2"/>
    <w:multiLevelType w:val="hybridMultilevel"/>
    <w:tmpl w:val="276E34C2"/>
    <w:lvl w:ilvl="0" w:tplc="1248D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A68F3"/>
    <w:multiLevelType w:val="hybridMultilevel"/>
    <w:tmpl w:val="DC4CD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D040C"/>
    <w:multiLevelType w:val="hybridMultilevel"/>
    <w:tmpl w:val="94BC833E"/>
    <w:lvl w:ilvl="0" w:tplc="6838C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3297">
    <w:abstractNumId w:val="19"/>
  </w:num>
  <w:num w:numId="2" w16cid:durableId="296617106">
    <w:abstractNumId w:val="4"/>
  </w:num>
  <w:num w:numId="3" w16cid:durableId="1933928204">
    <w:abstractNumId w:val="14"/>
  </w:num>
  <w:num w:numId="4" w16cid:durableId="1769230484">
    <w:abstractNumId w:val="2"/>
  </w:num>
  <w:num w:numId="5" w16cid:durableId="750587162">
    <w:abstractNumId w:val="0"/>
  </w:num>
  <w:num w:numId="6" w16cid:durableId="612371123">
    <w:abstractNumId w:val="18"/>
  </w:num>
  <w:num w:numId="7" w16cid:durableId="663437940">
    <w:abstractNumId w:val="10"/>
  </w:num>
  <w:num w:numId="8" w16cid:durableId="747533956">
    <w:abstractNumId w:val="5"/>
  </w:num>
  <w:num w:numId="9" w16cid:durableId="803233621">
    <w:abstractNumId w:val="17"/>
  </w:num>
  <w:num w:numId="10" w16cid:durableId="1972399797">
    <w:abstractNumId w:val="13"/>
  </w:num>
  <w:num w:numId="11" w16cid:durableId="703678776">
    <w:abstractNumId w:val="9"/>
  </w:num>
  <w:num w:numId="12" w16cid:durableId="237520565">
    <w:abstractNumId w:val="15"/>
  </w:num>
  <w:num w:numId="13" w16cid:durableId="670983608">
    <w:abstractNumId w:val="3"/>
  </w:num>
  <w:num w:numId="14" w16cid:durableId="411393393">
    <w:abstractNumId w:val="8"/>
  </w:num>
  <w:num w:numId="15" w16cid:durableId="1983151542">
    <w:abstractNumId w:val="11"/>
  </w:num>
  <w:num w:numId="16" w16cid:durableId="96145850">
    <w:abstractNumId w:val="6"/>
  </w:num>
  <w:num w:numId="17" w16cid:durableId="679746549">
    <w:abstractNumId w:val="12"/>
  </w:num>
  <w:num w:numId="18" w16cid:durableId="1355031713">
    <w:abstractNumId w:val="1"/>
  </w:num>
  <w:num w:numId="19" w16cid:durableId="512185876">
    <w:abstractNumId w:val="7"/>
  </w:num>
  <w:num w:numId="20" w16cid:durableId="567224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07"/>
    <w:rsid w:val="00035B36"/>
    <w:rsid w:val="000753C6"/>
    <w:rsid w:val="00082F4C"/>
    <w:rsid w:val="000C3B83"/>
    <w:rsid w:val="000E1D50"/>
    <w:rsid w:val="00175791"/>
    <w:rsid w:val="002253D9"/>
    <w:rsid w:val="002254FC"/>
    <w:rsid w:val="002401CC"/>
    <w:rsid w:val="002536C9"/>
    <w:rsid w:val="00271FF6"/>
    <w:rsid w:val="00282A9F"/>
    <w:rsid w:val="002908F1"/>
    <w:rsid w:val="002A51AF"/>
    <w:rsid w:val="002B3A77"/>
    <w:rsid w:val="002F73C6"/>
    <w:rsid w:val="00302D42"/>
    <w:rsid w:val="0030505B"/>
    <w:rsid w:val="00305524"/>
    <w:rsid w:val="00396F4F"/>
    <w:rsid w:val="003C1486"/>
    <w:rsid w:val="00421B39"/>
    <w:rsid w:val="0047125A"/>
    <w:rsid w:val="004A1FD2"/>
    <w:rsid w:val="004D2186"/>
    <w:rsid w:val="00542C45"/>
    <w:rsid w:val="005C4E02"/>
    <w:rsid w:val="005F1764"/>
    <w:rsid w:val="006034F3"/>
    <w:rsid w:val="00654D81"/>
    <w:rsid w:val="00692055"/>
    <w:rsid w:val="006A210E"/>
    <w:rsid w:val="006A6142"/>
    <w:rsid w:val="006B4D95"/>
    <w:rsid w:val="006D1A1D"/>
    <w:rsid w:val="006E0B09"/>
    <w:rsid w:val="006F3EBB"/>
    <w:rsid w:val="00715689"/>
    <w:rsid w:val="00722256"/>
    <w:rsid w:val="00760571"/>
    <w:rsid w:val="007B161A"/>
    <w:rsid w:val="007C4F70"/>
    <w:rsid w:val="00840642"/>
    <w:rsid w:val="008524BC"/>
    <w:rsid w:val="00855DA9"/>
    <w:rsid w:val="0087588C"/>
    <w:rsid w:val="008A5AC2"/>
    <w:rsid w:val="008B0698"/>
    <w:rsid w:val="00942957"/>
    <w:rsid w:val="0097698A"/>
    <w:rsid w:val="00A55919"/>
    <w:rsid w:val="00A84668"/>
    <w:rsid w:val="00A87ADF"/>
    <w:rsid w:val="00AA71AC"/>
    <w:rsid w:val="00AC37DA"/>
    <w:rsid w:val="00AF4A0C"/>
    <w:rsid w:val="00B30A7B"/>
    <w:rsid w:val="00B57907"/>
    <w:rsid w:val="00C467C9"/>
    <w:rsid w:val="00C75993"/>
    <w:rsid w:val="00C8182D"/>
    <w:rsid w:val="00C93D22"/>
    <w:rsid w:val="00C941BF"/>
    <w:rsid w:val="00CA6C59"/>
    <w:rsid w:val="00CC7131"/>
    <w:rsid w:val="00CD7DCD"/>
    <w:rsid w:val="00CE04DF"/>
    <w:rsid w:val="00D1655C"/>
    <w:rsid w:val="00D2610F"/>
    <w:rsid w:val="00D42CF0"/>
    <w:rsid w:val="00D478E7"/>
    <w:rsid w:val="00D6248B"/>
    <w:rsid w:val="00D83882"/>
    <w:rsid w:val="00DC03E8"/>
    <w:rsid w:val="00DC15DC"/>
    <w:rsid w:val="00DD6A48"/>
    <w:rsid w:val="00DE5260"/>
    <w:rsid w:val="00E9769E"/>
    <w:rsid w:val="00EF6088"/>
    <w:rsid w:val="00F15FB4"/>
    <w:rsid w:val="00F626C7"/>
    <w:rsid w:val="00F63A9B"/>
    <w:rsid w:val="00FC3FE0"/>
    <w:rsid w:val="00FC6946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BB04"/>
  <w15:chartTrackingRefBased/>
  <w15:docId w15:val="{05AC4E7A-656D-4860-8C7D-7BAB828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9B"/>
  </w:style>
  <w:style w:type="paragraph" w:styleId="Nagwek1">
    <w:name w:val="heading 1"/>
    <w:basedOn w:val="Normalny"/>
    <w:next w:val="Normalny"/>
    <w:link w:val="Nagwek1Znak"/>
    <w:uiPriority w:val="9"/>
    <w:qFormat/>
    <w:rsid w:val="006F3EB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BulletC"/>
    <w:basedOn w:val="Normalny"/>
    <w:link w:val="AkapitzlistZnak"/>
    <w:uiPriority w:val="34"/>
    <w:qFormat/>
    <w:rsid w:val="00B57907"/>
    <w:pPr>
      <w:ind w:left="720"/>
      <w:contextualSpacing/>
    </w:pPr>
  </w:style>
  <w:style w:type="paragraph" w:customStyle="1" w:styleId="Default">
    <w:name w:val="Default"/>
    <w:qFormat/>
    <w:rsid w:val="00B57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B57907"/>
  </w:style>
  <w:style w:type="character" w:styleId="Odwoaniedokomentarza">
    <w:name w:val="annotation reference"/>
    <w:basedOn w:val="Domylnaczcionkaakapitu"/>
    <w:uiPriority w:val="99"/>
    <w:unhideWhenUsed/>
    <w:rsid w:val="002A51A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5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1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1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1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1A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65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65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7DCD"/>
    <w:rPr>
      <w:color w:val="6B9F25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3C6"/>
  </w:style>
  <w:style w:type="paragraph" w:styleId="Stopka">
    <w:name w:val="footer"/>
    <w:basedOn w:val="Normalny"/>
    <w:link w:val="StopkaZnak"/>
    <w:uiPriority w:val="99"/>
    <w:unhideWhenUsed/>
    <w:rsid w:val="002F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3C6"/>
  </w:style>
  <w:style w:type="character" w:customStyle="1" w:styleId="Nagwek1Znak">
    <w:name w:val="Nagłówek 1 Znak"/>
    <w:basedOn w:val="Domylnaczcionkaakapitu"/>
    <w:link w:val="Nagwek1"/>
    <w:uiPriority w:val="9"/>
    <w:rsid w:val="006F3EBB"/>
    <w:rPr>
      <w:rFonts w:eastAsiaTheme="minorEastAsia"/>
      <w:caps/>
      <w:color w:val="FFFFFF" w:themeColor="background1"/>
      <w:spacing w:val="15"/>
      <w:shd w:val="clear" w:color="auto" w:fill="549E39" w:themeFill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faras@mora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faras@morag.pl" TargetMode="Externa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7" ma:contentTypeDescription="Utwórz nowy dokument." ma:contentTypeScope="" ma:versionID="8188bb8b24949b1daad2420c8cde68d5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2ea1a1960289126db652b8826fbb9821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3B3F3-2066-4F7F-B5E6-4629B4621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FF5BE-FF92-4287-90F4-B154DF00DD81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customXml/itemProps3.xml><?xml version="1.0" encoding="utf-8"?>
<ds:datastoreItem xmlns:ds="http://schemas.openxmlformats.org/officeDocument/2006/customXml" ds:itemID="{3D713650-2046-4095-BB63-D3E854F83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9D6A4-3B0A-4F43-BC01-8DD8C6F6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 Spa</dc:creator>
  <cp:keywords/>
  <dc:description/>
  <cp:lastModifiedBy>Tomasz Faraś</cp:lastModifiedBy>
  <cp:revision>4</cp:revision>
  <dcterms:created xsi:type="dcterms:W3CDTF">2024-01-15T14:01:00Z</dcterms:created>
  <dcterms:modified xsi:type="dcterms:W3CDTF">2024-01-15T20:10:00Z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